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554b" w14:textId="9935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2020 года № 779.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 (САПП Республики Казахстан, 2014 г., № 25, ст. 196)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накладные расходы, включающие расходы на приобретение канцелярских товаров, копирование собранных материалов, за пользование телефонной связью, интернетом и почтовыми услугами, – в размере, не превышающем двух месячных расчетных показателей на каждого участника национального превентивного механизма, осуществлявшего превентивное посещение;";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на медицинское и лабораторное обследование, приобретение средств индивидуальной защиты (медицинские маски, одноразовые перчатки, медицинский защитный экран, одноразовый защитный халат или комбинезон) в период ограничительных мероприятий, в том числе карантина, которые введены решением главного государственного санитарного врача Республики Казахстан (соответствующей территории) или его заместителей при возникновении, угрозе завоза и распространения инфекционных заболеваний в соответствии с законодательством Республики Казахстан, – в размере, не превышающем пяти месячных расчетных показателей на каждого участника национального превентивного механизма, осуществлявшего превентивное посещение.".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распространяется на правоотношения, возникшие с 1 сентября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