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20fd" w14:textId="6222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особенностях осуществления операций с драгоценными металлами и драгоценными камнями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2020 года № 759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об особенностях осуществления операций с драгоценными металлами и драгоценными камнями в рамках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об особенностях осуществления операций с драгоценными металлами и драгоценными камнями в рамках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особенностях осуществления операций с драгоценными металлами и драгоценными камнями в рамках Евразийского экономического союза, совершенное в Москве 22 ноября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