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9951" w14:textId="4459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акций частных компаний "Direct Investment Fund "Kazakhstan Investment Development Fund (KIDF)" Ltd. и "Kazakhstan Investment Development Fund (KIDF) Management Company" Ltd.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2020 года № 681.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"Администрация Международного финансового центра "Астана" о передаче в республиканскую собственность 100 (сто) процентов пакета акций частной компании "Direct Investment Fund "Kazakhstan Investment Development Fund (KIDF)" Ltd. и 100 (сто) процентов пакета акций частной компании "Kazakhstan Investment Development Fund (KIDF) Management Company" Ltd. (далее – частные компании)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необходимые мероприятия,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государственными пакетами акций частных компаний Министерству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 № 681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Нур-Султан" дополнить строками, порядковые номера 21-197 и 21-198,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"21-197. Частная компания "Direct Investment Fund "Kazakhstan Investment Development Fund (KIDF)" Ltd.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21-198. Частная компания "Kazakhstan Investment Development Fund (KIDF) Management Company" Ltd.".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финансов Республики Казахстан" дополнить строками, порядковые номера 217-15 и 217-16,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"217-15. Частная компания "Direct Investment Fund "Kazakhstan Investment Development Fund (KIDF)" Ltd.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217-16. Частная компания "Kazakhstan Investment Development Fund (KIDF) Management Company" Ltd.".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финансов Республики Казахстан и его ведомств, дополнить строками, порядковые номера 7 и 8, следующего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Частная компания "Direct Investment Fund "Kazakhstan Investment Development Fund (KIDF)" Ltd.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Частная компания "Kazakhstan Investment Development Fund (KIDF) Management Company" Ltd.".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