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2234" w14:textId="2852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2020 года № 583.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(САПП Республики Казахстан, 2019 г., № 28, ст. 243)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Настоящее постановление вводится в действие со дня его подписания, за исключением абзацев одиннадцатого, восемнадцатого, тридцатого и тридцать первого пункта 1 настоящего постановления, которые вводятся в действие с 1 января 2021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июня 2020 года "О внесении изменений и дополнений в некоторые законодательные акты Республики Казахстан по вопросам защиты прав потребителей".";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защиты прав потребителей;"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79-1) и 79-2)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утверждение перечня субъектов досудебного урегулирования потребительских споров;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79-2) утверждение правил по формированию, ведению и использованию Единой информационной системы защиты прав потребителей;";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51-3), 51-4), 51-5) и 51-6) следующего содержания: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"51-3) осуществление международного сотрудничества в сфере защиты прав потребителей;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51-4) осуществление государственного контроля за соблюдением законодательства Республики Казахстан о защите прав потребителей в форме внеплановой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профилактического контроля без посещения субъекта (объекта) контроля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прав потребителей";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51-5) проведение профилактического контроля без посещения субъекта (объекта) контроля на основании информации и отчетности, полученных от государственных органов, субъектов досудебного урегулирования потребительских споров, представителей законных интересов потребителей, в том числе через Единую информационную систему защиты прав потребителей, а также через средства массовой информации, по фактам нарушений законодательства Республики Казахстан о защите прав потребителей;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51-6) обеспечение формирования и ведения Единой информационной системы защиты прав потребителей и ее мобильной версии;";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осуществление информирования, консультирования, просвещения, повышения правовой грамотности потребителей в вопросах защиты своих прав и законных интересов;";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работы, оказанию консультационной помощи населению по вопросам защиты прав потребителей и представительских услуг потребителям в восстановлении их нарушенных прав и законных интересов;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ежегодное представление доклада Правительству Республики Казахстан о результатах проводимой работы по вопросам защиты прав потребителей, обсужденных на Межведомственном совете по защите прав потребителей, который размещается в средствах массовой информации;";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 обеспечение деятельности Межведомственного совета по защите прав потребителей;";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63-1), 63-2) и 63-3)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"63-1) разработка перечня субъектов досудебного урегулирования потребительских споров;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63-2) проведение анализа жалоб потребителей, в том числе поступающих посредством Единой информационной системы защиты прав потребителей, деятельности государственных органов по вопросам защиты прав потребителей и субъектов досудебного урегулирования потребительских споров;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63-3) разработка правил по формированию, ведению и использованию Единой информационной системы защиты прав потребителей;".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