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c5d9" w14:textId="82dc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декабря 2019 года № 1054 "Об утверждении Государственной программы жилищно-коммунального развития "Нұрлы жер" на 2020 - 2025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2020 года № 520. Утратило силу постановлением Правительства Республики Казахстан от 23 сентября 2022 года № 736.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23.09.2022 </w:t>
      </w:r>
      <w:r>
        <w:rPr>
          <w:rFonts w:ascii="Times New Roman"/>
          <w:b w:val="false"/>
          <w:i w:val="false"/>
          <w:color w:val="ff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2019 года № 1054 "Об утверждении Государственной программы жилищно-коммунального развития "Нұрлы жер" на 2020 - 2025 годы"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жилищно-коммунального развития "Нұрлы жер" на 2020 - 2025 годы, утвержденной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"1. Паспорт Государственной программы":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"Источники и объемы финансирования"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 объемы финансирования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Государственной программы будет осуществляться за счет и в пределах средств республиканского и местных бюджетов, а также иных источников, не запрещенных законодательством Республики Казахстан.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финансирования Государственной программы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 тенге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537"/>
              <w:gridCol w:w="1537"/>
              <w:gridCol w:w="1537"/>
              <w:gridCol w:w="1537"/>
              <w:gridCol w:w="1538"/>
              <w:gridCol w:w="1538"/>
              <w:gridCol w:w="1538"/>
              <w:gridCol w:w="1538"/>
            </w:tblGrid>
            <w:tr>
              <w:trPr>
                <w:trHeight w:val="30" w:hRule="atLeast"/>
              </w:trPr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2" w:id="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2020</w:t>
                  </w:r>
                </w:p>
                <w:bookmarkEnd w:id="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год</w:t>
                  </w: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3" w:id="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2021</w:t>
                  </w:r>
                </w:p>
                <w:bookmarkEnd w:id="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год</w:t>
                  </w: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4" w:id="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2022</w:t>
                  </w:r>
                </w:p>
                <w:bookmarkEnd w:id="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год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5" w:id="1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2023</w:t>
                  </w:r>
                </w:p>
                <w:bookmarkEnd w:id="1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год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6" w:id="1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2024</w:t>
                  </w:r>
                </w:p>
                <w:bookmarkEnd w:id="1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год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7" w:id="1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2025</w:t>
                  </w:r>
                </w:p>
                <w:bookmarkEnd w:id="1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год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Всего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РБ*</w:t>
                  </w: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652,6</w:t>
                  </w: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637,2</w:t>
                  </w: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592,5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505,6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394,2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388,3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3 170,4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МБ*</w:t>
                  </w: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32,6</w:t>
                  </w: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32,6</w:t>
                  </w: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32,2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28,9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29,1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28,9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184,3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Внебюджетные средства</w:t>
                  </w: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704,5</w:t>
                  </w: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322,9</w:t>
                  </w: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280,9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200,4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200,2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202,0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1910,9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Всего</w:t>
                  </w: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1389,7</w:t>
                  </w: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992,7</w:t>
                  </w: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905,6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734,9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623,5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619,2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5 265,6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*Объем средств будет уточняться по мере утверждения и уточнения республиканского и местных бюджетов на соответствующие финансовые годы в соответствии с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5.1.1: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восьмую и девятую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доводит до ЖССБК распределение лимитов кредитования по регионам пропорционально количеству очередников предусмотренных категорий.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ЖССБК публикует объявление о приеме заявлений на оценку платежеспособности от предусмотренных категорий очередников, информирует списки соответственно очередности. Подтверждение постановки очередника на учет нуждающихся в жилье и наличие соответствующего статуса ЖССБК определяются посредством интеграции с Единой национальной информационной системой учета очередников.";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"Подтверждение постановки очередника МИО на учет нуждающихся в жилье и наличие соответствующего статуса ЖССБК определяются посредством интеграции с Единой национальной информационной системой учета очередников.";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шестую исключить;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Кредитование участников пилотного проекта "Шаңырақ"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кредитования участников пилотного проекта "Шаңырак" АО "НУХ "Байтерек" выделяет ЖССБК 210 млрд. тенге в рамках облигационного займа, полученного от дочерней организации НБ РК.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реализации пилотного проекта "Шаңырак": 2020 - 2022 годы.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Участниками пилотного проекта "Шаңырак" могут быть граждане, состоящие на учете нуждающихся в жилище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(далее - очередники МИО).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участию: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дохода от трудовой и (или) предпринимательской деятельности (без учета пенсионных отчислений, индивидуального подоходного налога и иных обязательных отчислений) за последние 6 (шесть) месяцев на каждого члена семьи до 3,1-кратной величины прожиточного минимума включительно, утвержденного законом о республиканском бюджете на соответствующий финансовый год;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подтверждение платежеспособности;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подтверждение постановки на учет, нуждающегося в жилище и статуса, нуждающегося в жилище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постановки очередника на учет нуждающихся в жилье и наличие соответствующего статуса ЖССБК определяются посредством интеграции с Единой национальной информационной системой учета очередников.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ЖССБК публикует объявление о приеме заявлений на оценку платежеспособности и формирует списки очередников по дате постановки на учет нуждающихся в жилье.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кредитование участников Программы, приобретающих кредитное жилье МИО в рамках ранее сформированных пулов по балльной системе на условиях кредитования, предусмотренных пунктом 3 настоящего подраздела.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реализации и распределения жилья определяются в соответствии с настоящей Программой и внутренними документами ЖССБК.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необходимых документов определяется внутренними документами ЖССБК.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кредитования: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займа - приобретение жилья на первичном рынке (жилье частных застройщиков, в том числе в объектах жилищного строительства, обеспеченных гарантией дочерней организации АО "НУХ "Байтерек", кредитное жилье МИО);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ставка вознаграждения - 5 % (пять процентов) годовых;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кредитования - до 20 (двадцати) лет;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первоначального взноса на счете в ЖССБК: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предварительным жилищным займам в размере не менее 10% (десяти процентов) от суммы займа;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промежуточным жилищным займам в размере,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2000 года "О жилищных строительных сбережениях в Республике Казахстан";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залоговое обеспечение - приобретаемое жилье. При недостаточности обеспечения, допускается предоставление в залог иного имущества, соответствующего требованиям ЖССБК;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максимальная сумма займа при приобретении жилья у частных застройщиков в городах Нур-Султане, Алматы и их пригородных зонах - не более 18 млн. тенге; в городах Атырау, Актау, Актобе, Шымкенте, Туркестане и Карагандинской области - не более 15 млн. тенге; в иных регионах - не более 12 млн.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максимальная сумма займа по кредитному жилью МИО определяется предельным размером стоимости за 1 кв.м.,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подразделом 5.1.2</w:t>
      </w:r>
      <w:r>
        <w:rPr>
          <w:rFonts w:ascii="Times New Roman"/>
          <w:b w:val="false"/>
          <w:i w:val="false"/>
          <w:color w:val="000000"/>
          <w:sz w:val="28"/>
        </w:rPr>
        <w:t>. настоящей Программы.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МИО в рамках мер,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подразделом 5.1.3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Программы, вправе согласовать с частными застройщиками на основании соглашений о сотрудничестве реализацию определенного объема первичного жилья очередникам МИО.";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5.1.3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2.4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следующего содержания: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"Программа рефинансирования ипотечных жилищных займов (ипотечных займов), утвержденная постановлением правления НБ РК от 24 апреля 2015 года № 69 (далее - Программа рефинансирования), предусматривает механизм приобретения дочерней организацией АО "НУХ "Байтерек" у ликвидационных комиссий БВУ, АО "БТА Банк" залогового жилья, принятого на баланс при взыскании задолженности по займам физических лиц, бывших собственников жилья (далее - физические лица).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Приобретенное дочерней организацией АО "НУХ "Байтерек" жилье предоставляется физическим лицам в долгосрочную аренду с правом выкупа на условиях Программы рефинансирования и настоящей Программы.";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 5.5.4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следующего содержания:</w:t>
      </w:r>
    </w:p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рамках развития рынка строительных материалов АО "ФНБ "Самрук-Қазына" совместно с крупными строительными компаниями планирует создание новых профильных производств, а также модернизацию существующих производственных предприятий.";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"6. Необходимые ресурсы" изложить в следующей редакции:</w:t>
      </w:r>
    </w:p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Необходимые ресурсы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Государственной программы будет осуществляться за счет и в пределах средств республиканского и местных бюджетов, а также иных источников, не запрещенных законодательством Республики Казахстан.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финансирования Государственной программы составляют: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млрд тенге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5 265,6</w:t>
            </w:r>
          </w:p>
        </w:tc>
      </w:tr>
    </w:tbl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*Объем средств будет уточняться по мере утверждения и уточнения республиканского и местных бюджетов на соответствующие финансовые годы в соответствии с законодательством Республики Казахстан".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