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3117d" w14:textId="a731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31 января 2013 года № 69 "Об утверждении Правил проведения конкурса на субсидируемые авиамаршруты и выдачи свидетельств на субсидируемые авиамаршруты для оказания услуг по перевозке пассажиров, багажа, грузов и почтовых отправлений и внесении изменений в постановление Правительства Республики Казахстан от 31 декабря 2010 года № 1511 "Об утверждении Правил субсидирования авиамаршрутов"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июня 2020 года № 387. Утратило силу постановлением Правительства Республики Казахстан от 15 декабря 2023 года № 1128.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15.12.2023 </w:t>
      </w:r>
      <w:r>
        <w:rPr>
          <w:rFonts w:ascii="Times New Roman"/>
          <w:b w:val="false"/>
          <w:i w:val="false"/>
          <w:color w:val="ff0000"/>
          <w:sz w:val="28"/>
        </w:rPr>
        <w:t>№ 1128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января 2013 года № 69 "Об утверждении Правил проведения конкурса на субсидируемые авиамаршруты и выдачи свидетельств на субсидируемые авиамаршруты для оказания услуг по перевозке пассажиров, багажа, грузов и почтовых отправлений и внесении изменений в постановление Правительства Республики Казахстан от 31 декабря 2010 года № 1511 "Об утверждении Правил субсидирования авиамаршрутов" (САПП Республики Казахстан, 2013 г., № 13, ст. 241)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конкурса на субсидируемые авиамаршруты и выдачи свидетельств на субсидируемые авиамаршруты для оказания услуг по перевозке пассажиров, багажа, грузов и почтовых отправлений,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изложить следующей редакции:</w:t>
      </w:r>
    </w:p>
    <w:bookmarkStart w:name="z8" w:id="3"/>
    <w:p>
      <w:pPr>
        <w:spacing w:after="0"/>
        <w:ind w:left="0"/>
        <w:jc w:val="both"/>
      </w:pPr>
      <w:r>
        <w:rPr>
          <w:rFonts w:ascii="Times New Roman"/>
          <w:b w:val="false"/>
          <w:i w:val="false"/>
          <w:color w:val="000000"/>
          <w:sz w:val="28"/>
        </w:rPr>
        <w:t>
      "15. Конкурс проводится 1 раз в год не позднее начала следующего отчетного года за исключением случаев выделения дополнительных бюджетных средств или экономии средств по бюджетной программе.</w:t>
      </w:r>
    </w:p>
    <w:bookmarkEnd w:id="3"/>
    <w:bookmarkStart w:name="z9" w:id="4"/>
    <w:p>
      <w:pPr>
        <w:spacing w:after="0"/>
        <w:ind w:left="0"/>
        <w:jc w:val="both"/>
      </w:pPr>
      <w:r>
        <w:rPr>
          <w:rFonts w:ascii="Times New Roman"/>
          <w:b w:val="false"/>
          <w:i w:val="false"/>
          <w:color w:val="000000"/>
          <w:sz w:val="28"/>
        </w:rPr>
        <w:t>
      В случае выделения дополнительных бюджетных средств или экономии средств по бюджетной программе, проводится второй конкурс.</w:t>
      </w:r>
    </w:p>
    <w:bookmarkEnd w:id="4"/>
    <w:bookmarkStart w:name="z10" w:id="5"/>
    <w:p>
      <w:pPr>
        <w:spacing w:after="0"/>
        <w:ind w:left="0"/>
        <w:jc w:val="both"/>
      </w:pPr>
      <w:r>
        <w:rPr>
          <w:rFonts w:ascii="Times New Roman"/>
          <w:b w:val="false"/>
          <w:i w:val="false"/>
          <w:color w:val="000000"/>
          <w:sz w:val="28"/>
        </w:rPr>
        <w:t>
      Второй конкурс проводится по авиамаршрутам, определенным уполномоченным органом в сфере гражданской авиации.</w:t>
      </w:r>
    </w:p>
    <w:bookmarkEnd w:id="5"/>
    <w:bookmarkStart w:name="z11" w:id="6"/>
    <w:p>
      <w:pPr>
        <w:spacing w:after="0"/>
        <w:ind w:left="0"/>
        <w:jc w:val="both"/>
      </w:pPr>
      <w:r>
        <w:rPr>
          <w:rFonts w:ascii="Times New Roman"/>
          <w:b w:val="false"/>
          <w:i w:val="false"/>
          <w:color w:val="000000"/>
          <w:sz w:val="28"/>
        </w:rPr>
        <w:t>
      16. После принятия решения о проведении конкурса организатор конкурса размещает объявление на интернет-ресурсе уполномоченного органа в сфере гражданской авиации о проведении конкурса за 15 календарных дней до начала проведения конкурса, в случае повторного проведения конкурса – за 10 календарных дней до начала проведения повторного конкурса.</w:t>
      </w:r>
    </w:p>
    <w:bookmarkEnd w:id="6"/>
    <w:bookmarkStart w:name="z12" w:id="7"/>
    <w:p>
      <w:pPr>
        <w:spacing w:after="0"/>
        <w:ind w:left="0"/>
        <w:jc w:val="both"/>
      </w:pPr>
      <w:r>
        <w:rPr>
          <w:rFonts w:ascii="Times New Roman"/>
          <w:b w:val="false"/>
          <w:i w:val="false"/>
          <w:color w:val="000000"/>
          <w:sz w:val="28"/>
        </w:rPr>
        <w:t>
      После принятия решения о проведении второго конкурса организатор конкурса размещает объявление на интернет-ресурсе уполномоченного органа в сфере гражданской авиации о проведении конкурса за 5 календарных дней до начала проведения конкурса, в случае повторного проведения конкурса – за 3 календарных дня до начала проведения повторного конкурса.";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следующей редакции:</w:t>
      </w:r>
    </w:p>
    <w:bookmarkStart w:name="z14" w:id="8"/>
    <w:p>
      <w:pPr>
        <w:spacing w:after="0"/>
        <w:ind w:left="0"/>
        <w:jc w:val="both"/>
      </w:pPr>
      <w:r>
        <w:rPr>
          <w:rFonts w:ascii="Times New Roman"/>
          <w:b w:val="false"/>
          <w:i w:val="false"/>
          <w:color w:val="000000"/>
          <w:sz w:val="28"/>
        </w:rPr>
        <w:t>
      "31. Конкурсная комиссия оценивает и сопоставляет конкурсные предложения, которые были приняты к рассмотрению для участия в конкурсе, и определяет победителя конкурса, предложившего наибольшее количество частот по выставленным на конкурс субсидируемым авиамаршрутам. Если количество частот, предложенных участниками конкурса одинаково, то предпочтение отдается участнику, предложившему большее количество провозной емкости на маршруте. При равном количестве провозных емкостей предпочтение отдается авиакомпании, имеющей более поздний средний срок выпуска заявленных воздушных судов.</w:t>
      </w:r>
    </w:p>
    <w:bookmarkEnd w:id="8"/>
    <w:bookmarkStart w:name="z15" w:id="9"/>
    <w:p>
      <w:pPr>
        <w:spacing w:after="0"/>
        <w:ind w:left="0"/>
        <w:jc w:val="both"/>
      </w:pPr>
      <w:r>
        <w:rPr>
          <w:rFonts w:ascii="Times New Roman"/>
          <w:b w:val="false"/>
          <w:i w:val="false"/>
          <w:color w:val="000000"/>
          <w:sz w:val="28"/>
        </w:rPr>
        <w:t>
      По каждому субсидируемому авиамаршруту определяется только один победитель.</w:t>
      </w:r>
    </w:p>
    <w:bookmarkEnd w:id="9"/>
    <w:bookmarkStart w:name="z16" w:id="10"/>
    <w:p>
      <w:pPr>
        <w:spacing w:after="0"/>
        <w:ind w:left="0"/>
        <w:jc w:val="both"/>
      </w:pPr>
      <w:r>
        <w:rPr>
          <w:rFonts w:ascii="Times New Roman"/>
          <w:b w:val="false"/>
          <w:i w:val="false"/>
          <w:color w:val="000000"/>
          <w:sz w:val="28"/>
        </w:rPr>
        <w:t>
      В случае проведения второго конкурса, по каждому субсидируемому авиамаршруту определяется только один победитель.";</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следующей редакции:</w:t>
      </w:r>
    </w:p>
    <w:bookmarkStart w:name="z18" w:id="11"/>
    <w:p>
      <w:pPr>
        <w:spacing w:after="0"/>
        <w:ind w:left="0"/>
        <w:jc w:val="both"/>
      </w:pPr>
      <w:r>
        <w:rPr>
          <w:rFonts w:ascii="Times New Roman"/>
          <w:b w:val="false"/>
          <w:i w:val="false"/>
          <w:color w:val="000000"/>
          <w:sz w:val="28"/>
        </w:rPr>
        <w:t xml:space="preserve">
      "37. При отказе победителя конкурса от заключения договора с администратором соответствующей бюджетной программы комиссия по ходатайству администратора соответствующей бюджетной программы начинает переговоры о заключении договора с авиакомпанией, участвовавшей в конкурсе, конкурсное предложение которой оценено наилучшим после победителя (победителей) конкурса. </w:t>
      </w:r>
    </w:p>
    <w:bookmarkEnd w:id="11"/>
    <w:bookmarkStart w:name="z19" w:id="12"/>
    <w:p>
      <w:pPr>
        <w:spacing w:after="0"/>
        <w:ind w:left="0"/>
        <w:jc w:val="both"/>
      </w:pPr>
      <w:r>
        <w:rPr>
          <w:rFonts w:ascii="Times New Roman"/>
          <w:b w:val="false"/>
          <w:i w:val="false"/>
          <w:color w:val="000000"/>
          <w:sz w:val="28"/>
        </w:rPr>
        <w:t>
      В случае отказа авиакомпании, участвовавшей в конкурсе, конкурсные предложения которой были признаны наилучшими после победителя конкурса, от заключения договора с администратором соответствующей бюджетной программы, а также если на авиамаршрут были представлены заявки менее двух участников конкурса, то по данному авиамаршруту конкурс признается не состоявшимся.</w:t>
      </w:r>
    </w:p>
    <w:bookmarkEnd w:id="12"/>
    <w:bookmarkStart w:name="z20" w:id="13"/>
    <w:p>
      <w:pPr>
        <w:spacing w:after="0"/>
        <w:ind w:left="0"/>
        <w:jc w:val="both"/>
      </w:pPr>
      <w:r>
        <w:rPr>
          <w:rFonts w:ascii="Times New Roman"/>
          <w:b w:val="false"/>
          <w:i w:val="false"/>
          <w:color w:val="000000"/>
          <w:sz w:val="28"/>
        </w:rPr>
        <w:t>
      В случае проведения второго конкурса и при условии, если единственный участник конкурса соответствует квалификационным требованиям, установленным настоящими Правилами, данный конкурс считается состоявшимся.".</w:t>
      </w:r>
    </w:p>
    <w:bookmarkEnd w:id="13"/>
    <w:bookmarkStart w:name="z21" w:id="14"/>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