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159" w14:textId="90b6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385.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 (САПП Республики Казахстан, 2002 г., № 44, ст. 443)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инициатив, входящих в компетенцию Правительства и направляемых на имя Президента Республики Казахстан, центральные исполнительные органы обеспечивают их внесение на рассмотрение Канцелярии.";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Корреспонденция, направляемая в адрес руководства Правительства в инициативном порядке для принятия соответствующего решения, вносится государственными органами в следующих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решение вопроса требует согласования с Президентом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решение вопроса входит в непосредственную компетенцию Правительства, на что указывается вносящим государственным органом в его обращении;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непреодолимых разногласий между центральными исполнительными органами концептуального характера (с приложением протокола межведомственного совещания с участием заместителей первых руководителей, протокола по устранению разногласий, подписанного первыми руководителями государственных органов) и по вопросам финансового обеспечения;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решение вопроса требует координации между государственными органами.".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