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273c" w14:textId="888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учреждении и функционировании Сетевого университета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2020 года № 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и функционировании Сетевого университета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учреждении и функционировании Сетевого университета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учреждении и функционировании Сетевого университета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 (далее – СНГ),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Соглашением о создании Содружества Независимых Государств от 8 декабря 1991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поощрение и дальнейшее развитие сотрудничества в гуманитарной сфере отвечают общим интересам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сотрудничестве по формированию единого (общего) образовательного пространства Содружества Независимых Государств от 17 января 1997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успешный опыт совместной реализации образовательных программ высшего образования, научных и научно-технических проектов на пространстве СНГ,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взаимное стремление повысить качество подготовки кадров путем внедрения сетевой формы реализации совместных образовательных программ высшего образования, дополнительных профессиональных программ/образовательных программ дополнительного образования (далее – совместные образовательные программы) с использованием ресурсов образовательных организаций/учреждений государств-участников настоящего Соглашения (далее – образовательные организации),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Сетевой университет СНГ (далее – СУ СНГ) в целях подготовки кадров по специальностям и (или) направлениям подготовки высшего образования, дополнительным профессиональным программам/ образовательным программам дополнительного образования, реализации совместных научных и научно-технических проектов, которые представляют приоритетный интерес для экономического и социального развития государств-участников настоящего Соглашения.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СНГ является сетью образовательных организаций, объединившихся для достижения целей настоящего Соглашения и реализации совместных образовательных программ (далее – организации-партнеры) с использованием ресурсов организаций-партнеров, а также при необходимости с участием иных организаций и учреждений государств-участников СНГ, обладающих ресурсами для осуществления обучения, проведения учебной и производственной практик и других видов учебной деятельности, предусмотренных совместными образовательными программами.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Организациями-партнерами являются образовательные организации, отвечающие критериям и условиям присоединения образовательных организаций к СУ СНГ.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СУ СНГ регламентируется настоящим Соглашением, законодательством государств-участников настоящего Соглашения, а также международными договорами, участниками которых они являются.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СУ СНГ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образовательной деятельности на базе организаций-партнеров на основе академической мобильности обучающихся граждан государств-участников настоящего Соглашения;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совместных образовательных программ по взаимосогласованным специальностям и (или) направлениям подготовки СУ СНГ;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инновационных образовательных технологий в процесс обучения по совместным образовательным программам;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научных и научно-технических проектов в рамках СУ СНГ;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изучения языков, культур и традиций народов государств-участников настоящего Соглашения;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деятельности СУ СНГ, не противоречащие законодательству государств-участников настоящего Соглашения.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государств-участников настоящего Соглашения имеют равный доступ к образовательным услугам, предоставляемым СУ СНГ, независимо от национальности, пола, возраста, вероисповедания, расы, языка, происхождения, места жительства, состояния здоровья, социального и имущественного положения.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граждан государств-участников настоящего Соглашения на обучение в организации-партнеры и их обучение в организациях-партнерах по совместным образовательным программам осуществляются в соответствии с настоящим Соглашением, законодательством государства местонахождения организации-партнера (далее – принимающее государство) и договором между организациями-партнерами, в котором указываются: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уровень и (или) направленность совместной образовательной программы (части совместной образовательной программы определенных уровня, вида и (или) направленности);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обучающихся, правила приема на обучение по совместной образовательной программе, порядок организации академической мобильности обучающихся;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осуществления образовательной деятельности по совместной образовательной программе, в том числе распределение обязанностей между организациями-партнерами, порядок реализации совместной образовательной программы, характер и объем ресурсов, используемых каждой организацией-партнером;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документ или документы об образовании и (или) квалификации, а также организации-партнеры, которыми выдаются указанные документы;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договора между организациями-партнерами, порядок его изменения и прекращения.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граждан государств-участников настоящего Соглашения в рамках договора между организациями-партнерами осуществляется за счет: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ассигнований, предусматриваемых в бюджетах государств-участников настоящего Соглашения на развитие образования, с выплатой указанным лицам стипендий и предоставлением им жилых помещений в общежитиях организаций-партнеров на условиях, установленных законодательством принимающих государств для граждан, обучающихся за счет ассигнований бюджетов государств-участников настоящего Соглашения;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физических и юридических лиц в соответствии с договорами об оказании платных образовательных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ассигнований фондов, созданных государствами-участниками СНГ;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из иных источников финансирования, не противоречащих законодательству принимающих государств.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совместных образовательных программ обучающимися в организациях-партнерах осуществляется на русском языке.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государств-участников настоящего Соглашения и договором между организациями-партнерами выпускники СУ СНГ получают документы об образовании и (или) о квалификации организаций-партнеров, в которых выпускники СУ СНГ проходили обучение.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Научно-педагогическим работникам и обучающимся в СУ СНГ предоставляются академические права и свободы, предусмотренные законодательством государств-участников настоящего Соглашения.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деятельности СУ СНГ создается Координационный совет СУ СНГ (далее – КС СУ СНГ) и определяется Головная организация СУ СНГ.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СУ СНГ является высшим коллегиальным органом управления СУ СНГ.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КС СУ СНГ входят по одному уполномоченному принимать решения представителю органа власти государства-участника настоящего Соглашения, осуществляющего функции по выработке государственной политики и нормативно-правовому регулированию в сфере образования (как правило, на уровне руководителя или заместителя руководителя структурного подразделения), и по одному представителю от каждой организации-партнера (как правило, на уровне руководителя).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СУ СНГ: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регламент своей работы, устанавливающий форму, порядок принятия решений КС СУ СНГ и регулирующий иные вопросы, относящиеся к организации деятельности КС СУ СНГ;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Головную организацию СУ СНГ из числа организаций-партнеров в порядке, определенном регламентом КС СУ СНГ;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годовые и перспективные планы работы СУ СНГ, сформированные на основе предложений Головной организации СУ СНГ;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критерии и условия присоединения образовательных организаций к СУ СНГ;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включении образовательных организаций в состав СУ СНГ;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ежегодные отчеты Головной организации СУ СНГ о деятельности СУ СНГ;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по мере необходимости информацию о деятельности СУ СНГ в заинтересованные органы власти государств-участников настоящего Соглашения, а также в Совет по сотрудничеству в области образования государств-участников СНГ.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 СУ СНГ собирается по мере необходимости, но не реже одного раза в год. Заседание КС СУ СНГ считается правомочным, если на нем присутствует не менее половины членов КС СУ СНГ.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 СУ СНГ возглавляет председатель, который избирается в порядке, установленном регламентом КС СУ СНГ.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КС СУ СНГ назначается из числа штатных сотрудников Головной организации СУ СНГ в порядке, установленном регламентом КС СУ СНГ.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 СУ СНГ действует в целях координации совместной деятельности организаций-партнеров СУ СНГ в период между заседаниями КС СУ СНГ.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учебно-методической, административно-хозяйственной и организационной деятельности организаций-партнеров осуществляется в соответствии с законодательством государств-участников настоящего Соглашения на основе договора между организациями-партнерами, в том числе с привлечением средств из иных источников, не противоречащих законодательству государств-участников настоящего Соглашения.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командированием членов КС СУ СНГ, представителей организаций-партнеров и Головной организации СУ СНГ для участия в мероприятиях СУ СНГ, осуществляются направляющими органами исполнительной власти и организациями государств-участников СНГ.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КС СУ СНГ, Головной организации СУ СНГ, могут осуществляться за счет органов власти, реализующих функции государственной политики и нормативно-правового регулирования в сфере образования, и организаций государства-участника настоящего Соглашения, на территории которого проводятся указанные заседания.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Головной организации СУ СНГ осуществляется за счет средств Головной организации СУ СНГ.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остаются в силе по отношению к программам и проектам, находящимся в стадии реализации, до их полного завершения.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