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dd4e" w14:textId="e21d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0 года № 2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(опубликован в газете "Казахстанская правда" от 21 марта 2020 г. № 5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обый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уточнения и исполнения республиканского бюджета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опускается выделение средств из резерва Правительства Республики Казахстан на увеличение уставного капитала юридического лица со стопроцентным участием государства в уставном капитале,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, а также послевыставочное использование территории международной специализированной выставки, для проектирования и строительства оптово-распределительных центр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представляет в уполномоченный орган по исполнению бюджета ходатайство о выделении денег с приложением сводных расчетов и обоснован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ходатайства, сводных расчетов и обоснований уполномоченный орган по исполнению бюджета направляет заключение администратору бюджетной программ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со счета юридического лица со стопроцентным участием государства в уставном капитале,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, а также послевыставочное использование территории международной специализированной выставки на оплату за выполненные работы, услуги по проектированию и строительству оптово-распределительных центров, органами казначейства проводятся согласно платежному поручению на основании актов выполненных работ и локальных смет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