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dd4e" w14:textId="e21d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2020 года № 264.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(опубликован в газете "Казахстанская правда" от 21 марта 2020 г. № 56)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особый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уточнения и исполнения республиканского бюджета,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Допускается выделение средств из резерва Правительства Республики Казахстан на увеличение уставного капитала юридического лица со стопроцентным участием государства в уставном капитале, основным предметом деятельности которого является организация и проведение международной специализированной выставки на территории Республики Казахстан, а также послевыставочное использование территории международной специализированной выставки, для проектирования и строительства оптово-распределительных центров.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представляет в уполномоченный орган по исполнению бюджета ходатайство о выделении денег с приложением сводных расчетов и обоснований.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ходатайства, сводных расчетов и обоснований уполномоченный орган по исполнению бюджета направляет заключение администратору бюджетной программы.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Платежи со счета юридического лица со стопроцентным участием государства в уставном капитале, основным предметом деятельности которого является организация и проведение международной специализированной выставки на территории Республики Казахстан, а также послевыставочное использование территории международной специализированной выставки на оплату за выполненные работы, услуги по проектированию и строительству оптово-распределительных центров, органами казначейства проводятся согласно платежному поручению на основании актов выполненных работ и локальных смет.".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