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227d" w14:textId="cfe2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заказа",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2020 года № 258.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заказа",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 (САПП РК 2012 г., № 40, ст. 531)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Граждане, поступившие на обучение по педагогическим, медицинским, ветеринарным и сельскохозяйственным специальностям в пределах квоты, предоставляемой гражданам из числа сельской молодежи, отрабатывают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в государственных ветеринарных организациях и организациях независимо от формы собственности аграрного профиля, расположенных в сельской местности, не менее трех лет после окончания организации высшего и (или) послевузовского образования (далее-ВУЗ).";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