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3871" w14:textId="ee63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Комитета по развитию межэтнических отношений Министерства информации и общественного развития Республики Казахстан и некоторых вопросах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2020 года № 253.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Комитет по развитию межэтнических отношений Министерства информации и общественного развития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Ликвидировать республиканское государственное учреждение "Центр религиоведческой экспертизы" Министерства информации и общественного развития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информации и общественного развития Республики Казахстан в установленном законодательством Республики Казахстан порядке: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Комитетом государственного имущества и приватизации Министерства финансов Республики Казахстан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253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13: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информации и общественного развития Республики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"Центр религиоведческой экспертизы"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2019 года № 225 "О создании некоммерческого акционерного общества "Казахстанский институт общественного развития "Рухани жаңғыру" (САПП Республики Казахстан 2019 г., № 11-12, ст. 109):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основным предметом деятельности НАО обеспечение разработки и реализации стратегии продвижения программной статьи Первого Президента Республики Казахстан – Елбасы "Взгляд в будущее: модернизация общественного сознания" (далее – программа), аналитического и методического сопровождения всех структур, участвующих в реализации программы, в том числе мониторинга и анализа общественно-политической обстановки, прогнозирование процессов в гражданском обществе, проведение научных исследований и осуществление методического обеспечения реализации государственной молодежной и семейной политики.".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2019 года № 226 "О создании некоммерческого акционерного общества "Центр Н. Назарбаева по развитию межконфессионального и межцивилизационного диалога" и реорганизации отдельных подведомственных организаций Министерства информации и общественного развития Республики Казахстан" (САПП Республики Казахстан 2019 г., № 11-12, ст. 110):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основным предметом деятельности общества продвижение на международном уровне инициатив Первого Президента Республики Казахстан – Елбасы по сохранению и обеспечению межконфессионального и межцивилизационного диалога, изучение ситуации в религиозной сфере, обеспечение организации комплексной экспертизы объектов религиоведческой экспертизы, а также популяризации идей Съезда лидеров мировых и традиционных религий.".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