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2596" w14:textId="8a32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2020 года № 235.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уточнения и исполнения республиканского бюджета,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"Расходы, предусмотренные в республиканском бюджете в рамках настоящего Особого порядка, финансируемые способом бюджетных инвестиций и бюджетных кредитов, в том числе субъектов квазигосударственного сектора, предусматриваются в планах финансирования администраторов бюджетных программ и выделяются без проведения соответствующих экспертиз.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по данным расходам проводятся центральным уполномоченным органом по исполнению бюджета без представления финансово-экономического обоснования и государственного инвестиционного предложения на основе бюджетных заявок администраторов бюджетных программ и соответствующих корпоративных решений субъектов квазигосударственного сектора.";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финансирования строительства кредитного жилья по пилотному проекту "Шанырақ" в период действия чрезвычайного положения в рамках реализации Государственной программы жилищно-коммунального развития "Нұрлы жер" на 2020 – 2025 годы, мероприятий Дорожной карты занятости, определенных в период действия чрезвычайного положения, заимствование местными исполнительными органами областей, городов республиканского значения, столицы осуществляется в виде получения бюджетных кредитов из республиканского бюджета и выпуска государственных ценных бумаг для обращения на внутреннем рынке без определения лимита долга местных исполнительных органов.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строительства кредитного жилья по пилотному проекту "Шанырақ" в период действия чрезвычайного положения в рамках реализации Государственной программы жилищно-коммунального развития "Нұрлы жер" на 2020 – 2025 годы, мероприятий Дорожной карты занятости, определенных в период действия чрезвычайного положения, условия, объем и целевое назначение выпуска государственных ценных бумаг местным исполнительным органом области, города республиканского значения, столицы определяются местными исполнительными органами самостоятельно.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условия, объем и целевое назначение выпуска государственных ценных бумаг местными исполнительными органами, предусмотренных в рамках утвержденного лимита на 2020 год, определяются центральным уполномоченным органом по исполнению бюджета.".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