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4163" w14:textId="5bd4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Правительства Республики Казахстан от 20 марта 2020 года № 126 "О мерах по реализации Указа Президента Республики Казахстан от 16 марта 2020 года № 287 "О дальнейших мерах по стабилизации экономики"</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2020 года № 154.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2020 года № 126 "О мерах по реализации Указа Президента Республики Казахстан от 16 марта 2020 года № 287 "О дальнейших мерах по стабилизации экономики" (опубликован в газете "Казахстанская правда" от 21 марта 2020 г. № 56)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особом порядке</w:t>
      </w:r>
      <w:r>
        <w:rPr>
          <w:rFonts w:ascii="Times New Roman"/>
          <w:b w:val="false"/>
          <w:i w:val="false"/>
          <w:color w:val="000000"/>
          <w:sz w:val="28"/>
        </w:rPr>
        <w:t xml:space="preserve"> формирования, уточнения и исполнения республиканского бюджета,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 Формирование, уточнение и исполнение республиканского бюджета с применением положений настоящего Особого порядка осуществляются в период кризисных ситуаций. </w:t>
      </w:r>
    </w:p>
    <w:bookmarkEnd w:id="3"/>
    <w:bookmarkStart w:name="z9" w:id="4"/>
    <w:p>
      <w:pPr>
        <w:spacing w:after="0"/>
        <w:ind w:left="0"/>
        <w:jc w:val="both"/>
      </w:pPr>
      <w:r>
        <w:rPr>
          <w:rFonts w:ascii="Times New Roman"/>
          <w:b w:val="false"/>
          <w:i w:val="false"/>
          <w:color w:val="000000"/>
          <w:sz w:val="28"/>
        </w:rPr>
        <w:t>
      При уточнении республиканского бюджета по проектам, финансируемым способом бюджетных инвестиций и бюджетных кредитов, в том числе субъектов квазигосударственного сектора, соответствующие экспертизы не проводятся и включаются в проект уточненного республиканского бюджета на основании бюджетных заявок администраторов бюджетных программ.</w:t>
      </w:r>
    </w:p>
    <w:bookmarkEnd w:id="4"/>
    <w:bookmarkStart w:name="z10" w:id="5"/>
    <w:p>
      <w:pPr>
        <w:spacing w:after="0"/>
        <w:ind w:left="0"/>
        <w:jc w:val="both"/>
      </w:pPr>
      <w:r>
        <w:rPr>
          <w:rFonts w:ascii="Times New Roman"/>
          <w:b w:val="false"/>
          <w:i w:val="false"/>
          <w:color w:val="000000"/>
          <w:sz w:val="28"/>
        </w:rPr>
        <w:t>
      Расходы бюджетных инвестиционных проектов, предусматривающих строительную деятельность, в том числе объектов водной безопасности, планируются на основании сборников укрупненных сметных норм и расценок в соответствии с законодательством Республики Казахстан об архитектурной, градостроительной и строительной деятельности.</w:t>
      </w:r>
    </w:p>
    <w:bookmarkEnd w:id="5"/>
    <w:bookmarkStart w:name="z11" w:id="6"/>
    <w:p>
      <w:pPr>
        <w:spacing w:after="0"/>
        <w:ind w:left="0"/>
        <w:jc w:val="both"/>
      </w:pPr>
      <w:r>
        <w:rPr>
          <w:rFonts w:ascii="Times New Roman"/>
          <w:b w:val="false"/>
          <w:i w:val="false"/>
          <w:color w:val="000000"/>
          <w:sz w:val="28"/>
        </w:rPr>
        <w:t>
      Руководитель администратора бюджетных программ и руководитель субъекта квазигосударственного сектора, получающего бюджетные инвестиции либо бюджетный кредит по активам, направленным на принятие мер для обеспечения социально-экономической стабильности, должны предусмотреть поддержку отечественного бизнеса (в том числе экспорта), сохранение (создание) постоянных рабочих мест, оказывающих социально-экономическую эффективность, и после стабилизации кризисных ситуаций.</w:t>
      </w:r>
    </w:p>
    <w:bookmarkEnd w:id="6"/>
    <w:bookmarkStart w:name="z12" w:id="7"/>
    <w:p>
      <w:pPr>
        <w:spacing w:after="0"/>
        <w:ind w:left="0"/>
        <w:jc w:val="both"/>
      </w:pPr>
      <w:r>
        <w:rPr>
          <w:rFonts w:ascii="Times New Roman"/>
          <w:b w:val="false"/>
          <w:i w:val="false"/>
          <w:color w:val="000000"/>
          <w:sz w:val="28"/>
        </w:rPr>
        <w:t>
      При этом администраторы республиканских бюджетных программ вносят в центральный уполномоченный орган по бюджетному планированию бюджетные заявки по финансированию мероприятий.";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14" w:id="8"/>
    <w:p>
      <w:pPr>
        <w:spacing w:after="0"/>
        <w:ind w:left="0"/>
        <w:jc w:val="both"/>
      </w:pPr>
      <w:r>
        <w:rPr>
          <w:rFonts w:ascii="Times New Roman"/>
          <w:b w:val="false"/>
          <w:i w:val="false"/>
          <w:color w:val="000000"/>
          <w:sz w:val="28"/>
        </w:rPr>
        <w:t>
      "Основанием для включения в бюджетную заявку проектов, финансируемых путем бюджетных инвестиций и бюджетных кредитов, в том числе субъектов квазигосударственного сектора, при отсутствии обосновывающих документов являются расчеты администраторов бюджетных программ.";</w:t>
      </w:r>
    </w:p>
    <w:bookmarkEnd w:id="8"/>
    <w:bookmarkStart w:name="z15" w:id="9"/>
    <w:p>
      <w:pPr>
        <w:spacing w:after="0"/>
        <w:ind w:left="0"/>
        <w:jc w:val="both"/>
      </w:pPr>
      <w:r>
        <w:rPr>
          <w:rFonts w:ascii="Times New Roman"/>
          <w:b w:val="false"/>
          <w:i w:val="false"/>
          <w:color w:val="000000"/>
          <w:sz w:val="28"/>
        </w:rPr>
        <w:t>
      дополнить пунктами 14, 15, 16, 17 и 18 следующего содержания:</w:t>
      </w:r>
    </w:p>
    <w:bookmarkEnd w:id="9"/>
    <w:bookmarkStart w:name="z16" w:id="10"/>
    <w:p>
      <w:pPr>
        <w:spacing w:after="0"/>
        <w:ind w:left="0"/>
        <w:jc w:val="both"/>
      </w:pPr>
      <w:r>
        <w:rPr>
          <w:rFonts w:ascii="Times New Roman"/>
          <w:b w:val="false"/>
          <w:i w:val="false"/>
          <w:color w:val="000000"/>
          <w:sz w:val="28"/>
        </w:rPr>
        <w:t>
      "14.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для финансирования мер в рамках Дорожной карты занятости.</w:t>
      </w:r>
    </w:p>
    <w:bookmarkEnd w:id="10"/>
    <w:bookmarkStart w:name="z17" w:id="11"/>
    <w:p>
      <w:pPr>
        <w:spacing w:after="0"/>
        <w:ind w:left="0"/>
        <w:jc w:val="both"/>
      </w:pPr>
      <w:r>
        <w:rPr>
          <w:rFonts w:ascii="Times New Roman"/>
          <w:b w:val="false"/>
          <w:i w:val="false"/>
          <w:color w:val="000000"/>
          <w:sz w:val="28"/>
        </w:rPr>
        <w:t>
      15. Для финансирования мероприятий Дорожной карты занятости, определенных в период действия чрезвычайного положения,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государственных ценных бумаг для обращения на внутреннем рынке без определения лимита долга местных исполнительных органов.</w:t>
      </w:r>
    </w:p>
    <w:bookmarkEnd w:id="11"/>
    <w:bookmarkStart w:name="z18" w:id="12"/>
    <w:p>
      <w:pPr>
        <w:spacing w:after="0"/>
        <w:ind w:left="0"/>
        <w:jc w:val="both"/>
      </w:pPr>
      <w:r>
        <w:rPr>
          <w:rFonts w:ascii="Times New Roman"/>
          <w:b w:val="false"/>
          <w:i w:val="false"/>
          <w:color w:val="000000"/>
          <w:sz w:val="28"/>
        </w:rPr>
        <w:t>
      Для финансирования мероприятий Дорожной карты занятости, определенных в период действия чрезвычайного положения, условия, объем и целевое назначение выпуска государственных ценных бумаг местным исполнительным органом области, города республиканского значения, столицы определяются местными исполнительными органами самостоятельно.</w:t>
      </w:r>
    </w:p>
    <w:bookmarkEnd w:id="12"/>
    <w:bookmarkStart w:name="z19" w:id="13"/>
    <w:p>
      <w:pPr>
        <w:spacing w:after="0"/>
        <w:ind w:left="0"/>
        <w:jc w:val="both"/>
      </w:pPr>
      <w:r>
        <w:rPr>
          <w:rFonts w:ascii="Times New Roman"/>
          <w:b w:val="false"/>
          <w:i w:val="false"/>
          <w:color w:val="000000"/>
          <w:sz w:val="28"/>
        </w:rPr>
        <w:t>
      16. При введении Президентом Республики Казахстан чрезвычайного или военного положения местные исполнительные органы при необходимости могут увеличить общий объем резерва до десяти процентов от объема поступлений соответствующего местного бюджета без учета трансфертов и займов.</w:t>
      </w:r>
    </w:p>
    <w:bookmarkEnd w:id="13"/>
    <w:bookmarkStart w:name="z20" w:id="14"/>
    <w:p>
      <w:pPr>
        <w:spacing w:after="0"/>
        <w:ind w:left="0"/>
        <w:jc w:val="both"/>
      </w:pPr>
      <w:r>
        <w:rPr>
          <w:rFonts w:ascii="Times New Roman"/>
          <w:b w:val="false"/>
          <w:i w:val="false"/>
          <w:color w:val="000000"/>
          <w:sz w:val="28"/>
        </w:rPr>
        <w:t>
      Перераспределение средств местного бюджета на бюджетную программу резерва местных исполнительных органов в объеме не более десяти процентов от общего объема, выделенного администратору бюджетных программ на текущий финансовый год по утвержденному (уточненному) бюджету, осуществляется посредством корректировки бюджета согласно перечню и объемам бюджетных программ, утвержденных постановлением местных исполнительных органов, без изменения структуры расходов бюджета.</w:t>
      </w:r>
    </w:p>
    <w:bookmarkEnd w:id="14"/>
    <w:bookmarkStart w:name="z21" w:id="15"/>
    <w:p>
      <w:pPr>
        <w:spacing w:after="0"/>
        <w:ind w:left="0"/>
        <w:jc w:val="both"/>
      </w:pPr>
      <w:r>
        <w:rPr>
          <w:rFonts w:ascii="Times New Roman"/>
          <w:b w:val="false"/>
          <w:i w:val="false"/>
          <w:color w:val="000000"/>
          <w:sz w:val="28"/>
        </w:rPr>
        <w:t>
      17. Неиспользованные средства, привлеченные из Национального фонда Республики Казахстан в республиканский бюджет в истекшем финансовом году, не подлежат возврату и могут быть использованы посредством уточнения бюджета в условиях чрезвычайного положения.</w:t>
      </w:r>
    </w:p>
    <w:bookmarkEnd w:id="15"/>
    <w:bookmarkStart w:name="z22" w:id="16"/>
    <w:p>
      <w:pPr>
        <w:spacing w:after="0"/>
        <w:ind w:left="0"/>
        <w:jc w:val="both"/>
      </w:pPr>
      <w:r>
        <w:rPr>
          <w:rFonts w:ascii="Times New Roman"/>
          <w:b w:val="false"/>
          <w:i w:val="false"/>
          <w:color w:val="000000"/>
          <w:sz w:val="28"/>
        </w:rPr>
        <w:t>
      18. При введении чрезвычайного положения объемы трансфертов общего характера могут быть пересмотрены в зависимости от специфики того или иного региона путем возврата целевых трансфертов из нижестоящего бюджета в вышестоящий бюджет.".</w:t>
      </w:r>
    </w:p>
    <w:bookmarkEnd w:id="16"/>
    <w:bookmarkStart w:name="z23" w:id="1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