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ed4f" w14:textId="2fae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в некоторые законодательные акты Республики Казахстан по вопросам чрезвычайного положения"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2020 года № 139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в некоторые законодательные акты Республики Казахстан по вопросам чрезвычайного положения".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о судоходстве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судоходстве, совершенное в Алматы 1 февраля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судоходстве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членов Евразийского экономического союза, далее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Протокола о скоординированной (согласованной) транспортной политике (приложение № 24 к Договору о Евразийском экономическом союзе от 29 мая 2014 года), желая содействовать развитию и укреплению сотрудничества в сфере водного транспорта,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опираясь на принципы равенства прав и взаимовыгоды, согласились о нижеследующем: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понятия, которые означают следующее: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"внутренние водные пути" - естественные или искусственно созданные водные пути сообщения государств - членов Евразийского экономического союза (далее - государства-члены), обозначенные навигационными знаками или иным способом, используемые в целях судоходства, по которым в соответствии с законодательством государств-членов разрешено плавание судов под флагами иностранных государств;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"двусторонние перевозки" - перевозки грузов, пассажиров и их багажа, буксировка из портов (в порты) внутренних водных путей одного государства-члена флага судна в порты (из портов) внутренних водных путей другого государства-члена;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"капитан судна" - гражданин одного из государств-членов, аттестованный и назначенный на должность в соответствии с законодательством государства-члена флага судна, осуществляющий управление судном, в том числе судовождение, принятие мер по обеспечению безопасности плавания судна, поддержанию порядка на судне, защите водной среды, предотвращению причинения вреда судну, находящимся на судне людям и грузу, и являющийся представителем судовладельца;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"компетентный орган государства-члена" - орган государства- члена, осуществляющий функции по выработке государственной политики и нормативно-правовому регулированию в сфере внутреннего водного транспорта;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"смежные внутренние водные пути" - участки внутренних водных путей, входящие в один бассейн водного объекта, расположенного одновременно на территориях двух и более сопредельных государств-членов;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"судно" - любое судно, плавающее под флагом одного из государств-членов, внесенное в национальный судовой реестр или другой соответствующий официальный перечень судов в соответствии с законодательством государств-членов, находящееся во владении резидента государства-члена, зарегистрировавшего судно в своем реестре судов или другом соответствующем официальном перечне судов, используемое в целях судоходства. Указанное понятие не включает в себя спортивные парусные и прогулочные суда, военные корабли, другие государственные суда, эксплуатируемые в некоммерческих целях;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"судовладелец" - юридическое или физическое лицо, зарегистрированное на территории государства-члена в соответствии с его законодательством, эксплуатирующее судно от своего имени независимо от того, является ли оно собственником судна или использует его на ином законном основании;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"судоходство" - деятельность, связанная с использованием судов для перевозок грузов, пассажиров и их багажа, буксировки судов и плавучих объектов;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"транзитный проход по внутренним водным путям" - плавание судов одного государства-члена по внутренним водным путям другого государства-члена без погрузки и выгрузки грузов, посадки и высадки пассажиров на внутренних водных путях другого государства-члена, если такое плавание начинается и заканчивается с пересечением государственной границы государства-члена;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государства-члена" - орган исполнительной власти государства-члена, к полномочиям которого относятся вопросы, связанные с реализацией настоящего Соглашения;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"член экипажа" - любое лицо, непосредственно занятое во время рейса на борту судна выполнением обязанностей, связанных с эксплуатацией судна или его обслуживанием, в том числе обслуживанием пассажиров, и включенное в судовую роль.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Соглашении, применяются в значениях, определенных Договором о Евразийском экономическом союзе от 29 мая 2014 года и международными договорами в рамках Евразийского экономического союза.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определяет порядок плавания судов по внутренним водным путям.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Суда под флагами государств-членов имеют право осуществлять перевозку грузов, пассажиров и их багажа, буксировку между государством-членом флага судна и другим государством- членом на смежных внутренних водных путях, транзитный проход по внутренним водным путям, двусторонние перевозки, за исключением перевозки и буксировки между портами одного государства-члена судами под флагом другого государства-члена и перевозок в порты (из портов) другого государства-члена и третьими странами.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нахождении судна на внутренних водных путях соблюдается законодательство государства-члена, на территории которого находятся эти пути. Каждая Сторона предоставляет судам под флагом других государств-членов те же права, которые предоставляются судам, плавающим под флагом ее государства.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плавании судов по внутренним водным путям языком общения является русский язык.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Стороны обеспечивают одинаковые условия оказания регулируемых услуг, предоставляемых на внутренних водных путях в соответствии с законодательством государств-членов.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Плавание судов под флагами государств-членов по внутренним водным путям на территориях государств-членов, открытых для плавания судов в соответствии с законодательством государств- членов, осуществляется на основании заявления, подаваемого судовладельцем или его представителем в уполномоченный орган государства-члена, на территории которого находятся внутренние водные пути, не позднее чем за 10 календарных дней до захода судна на внутренние водные пути.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государства-члена оповещает заявителя об итогах рассмотрения заявления на проход в случае принятия отрицательного решения. В доступе на внутренние водные пути отказывается в случае несоответствия габаритов судна гарантированным габаритам судового хода на внутренних водных путях, наличия сведений о несоответствии судна требованиям законодательства государства-члена, на территории которого находятся эти пути, а также в целях обеспечения обороны и безопасности государства-члена.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Двусторонняя перевозка осуществляется на основании уведомления, в соответствии с которым уполномоченные органы государств-членов ежегодно, до 1 апреля, согласовывают предварительные списки судов, планируемых для осуществления перевозки грузов, пассажиров и их багажа, буксировки из портов (в порты) внутренних водных путей одного государства-члена флага судна в порты (из портов) внутренних водных путей другого государства-члена.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Суда при заходе (выходе) на внутренние водные пути обязаны пройти пограничный и другие виды контроля в соответствии с законодательством государства-члена, на территории которого находятся эти пути, в ближайшем к месту пересечения государственной границы государства-члена пункте пропуска через государственную границу.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плаванию по внутренним водным путям допускаются суда, отвечающие требованиям законодательства государства-члена, на территории которого находятся эти пути, применимым к такому судну.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Органы государств-членов, уполномоченные в соответствии с законодательством государств-членов осуществлять государственный контроль (государственный портовый контроль) в области внутреннего водного транспорта, в пределах своей компетенции имеют право осуществлять проверку судов на соответствие требованиям безопасности судоходства, а также проверку соблюдения членами экипажей этих судов законодательства государств-членов в области внутреннего водного транспорта, охраны окружающей среды.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Ограничение или запрещение движения судов на отдельных участках внутренних водных путей осуществляется в соответствии с законодательством государства-члена, на территории которого находятся эти пути.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Стороны в соответствии со своим национальным законодательством принимают необходимые меры для облегчения и упрощения пограничных, таможенных и иных процедур, действующих в портах.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Компетентные органы государств-членов обмениваются информацией о законодательстве государств-членов в области внутреннего водного транспорта и его изменениях.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Лоцманская проводка судов осуществляется в соответствии с законодательством государств-членов.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плавании судов по внутренним водным путям не допускается: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 грузов, запрещенных законодательством государств- членов к ввозу и перемещению на их территориях;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рыболовной, гидрографической, исследовательской и другой деятельности, не связанной с проходом судов по внутренним водным путям.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 государств-членов в целях обеспечения безопасности судоходства при плавании судов по внутренним водным путям информируют друг друга о категориях средств навигационного оборудования, гарантированных габаритах судовых ходов, сроках работы судоходных гидротехнических сооружений, а также о вводимых ограничениях и запрещениях движения судов на внутренних водных путях.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Габариты судов, осуществляющих плавание по внутренним водным путям под флагом государства-члена, в том числе буксируемых объектов, включая надводные габариты, не должны превышать установленные габариты внутренних водных путей на маршруте плавания с учетом требований законодательства государства-члена, на территории которого находятся эти пути.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в навигационный период обеспечивают на внутренних водных путях своих государств безопасные условия для беспрепятственного плавания судов под флагами государств-членов в соответствии с объявленными гарантированными габаритами судовых ходов, сроками работы судоходных гидротехнических сооружений, а также введенными ограничениями и запрещениями движения судов на отдельных участках внутренних водных путей.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Суда под флагом одного государства-члена при транзитном проходе и при осуществлении двусторонней перевозки по внутренним водным путям другого государства-члена могут останавливаться в любое время суток в портах, открытых для захода судов под флагами государств-членов, определенных этим другим государством-членом, для совершения действий, связанных с пополнением судовых запасов, оказанием медицинской помощи людям, а также в силу чрезвычайных обстоятельств и иных происшествий.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указанной стоянки не допускается осуществление грузовых операций, посадки (высадки) пассажиров, иной коммерческой деятельности, за исключением портов назначения и портов отправления при осуществлении двусторонней перевозки.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остановке судна в случаях, указанных в пункте 1 настоящей статьи, а также в случае аварии, транспортного происшествия, несчастного случая, стихийного бедствия и в иных исключительных случаях капитан судна или уполномоченное им лицо должны информировать об этом администрацию бассейна внутренних водных путей или орган, регулирующий судоходство на данном участке внутренних водных путей.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взаимно признают судовые документы, находящиеся на борту судна, выданные в соответствии с законодательством государства-члена, под флагом которого плавает судно.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взаимно признают на основании международных договоров и (или) законодательства своих государств документы, удостоверяющие личность членов экипажа, выданные в соответствии с законодательством государств-членов. Такими документами, в том числе являются: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Армения - паспорт гражданина Республики Армения;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- национальное удостоверение личности моряка Республики Беларусь или паспорт гражданина Республики Беларусь;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- паспорт гражданина Республики Казахстан или удостоверение личности моряка;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Кыргызской Республике - общегражданский паспорт гражданина Кыргызской Республики, удостоверяющий личность гражданина Кыргызской Республики за пределами Кыргызской Республики;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- удостоверение личности моряка, паспорт гражданина Российской Федерации или паспорт гражданина Российской Федерации, удостоверяющий личность гражданина Российской Федерации за пределами Российской Федерации.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признают квалификационные документы капитанов и членов экипажей судов, выданные от имени государства-члена флага судна.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минимальному составу экипажей судов определяются отдельным международным межведомственным договором, заключаемым компетентными органами государств-членов в течение 30 календарных дней с даты вступления настоящего Соглашения в силу.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Въезд, выезд, пребывание и перемещение членов экипажей судов на территориях государств-членов осуществляются в соответствии с законодательством государств-членов.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Члены экипажа судна под флагом одного государства-члена во время пребывания на внутренних водных путях и на территории другого государства-члена несут ответственность за несоблюдение законодательства этого другого государства-члена.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нахождении членов экипажа судна под флагом одного государства-члена на внутренних водных путях и на территории другого государства-члена гражданская юрисдикция этого другого государства-члена не применяется в тех случаях, когда спор касается внутреннего распорядка и трудовых отношений на борту судна.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оказывает на внутренних водных путях своего государства судам и членам экипажей судов под флагами других государств-членов необходимую помощь при авариях, транспортных происшествиях и несчастных случаях.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Судну под флагом государства-члена, потерпевшему бедствие на территории другого государства-члена, предоставляются те же услуги, преимущества и льготы, которые предоставляются этим другим государством-членом в подобных случаях судам, плавающим под его флагом.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Расследование аварий, транспортных происшествий и несчастных случаев на внутренних водных путях проводится уполномоченным органом государства-члена, на территории которого произошли такие аварии, транспортные происшествия и несчастные случаи. В проведении указанного расследования имеет право участвовать уполномоченный орган государства-члена флага судна, вовлеченного в такие аварии, транспортные происшествия или несчастные случаи.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Рассмотрение исков о возмещении ущерба, причиненного в результате аварии или транспортного происшествия судном под флагом государства-члена или с его участием, и возмещение этого ущерба осуществляются в соответствии с законодательством государства-члена, на внутренних водных путях которого произошли такие аварии или транспортные происшествия, если договором перевозки (буксировки) не предусмотрено иное.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поддержанию и развитию деловых отношений и сотрудничества между уполномоченными и компетентными органами, а также между хозяйствующими субъектами в сфере водного транспорта.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определяют уполномоченные и компетентные органы, ответственные за реализацию настоящего Соглашения.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информируют депозитария настоящего Соглашения °б уполномоченных и компетентных органах, ответственных за реализацию настоящего Соглашения, одновременно с уведомлением о выполнении внутригосударственных процедур, необходимых для вступления настоящего Соглашения в силу. В случае изменения наименования уполномоченного или компетентного органа соответствующая Сторона информирует об этом депозитария.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Компетентные органы государств-членов в течение 30 календарных дней с даты вступления настоящего Соглашения в силу в соответствии с законодательством государств-членов устанавливают порядок рассмотрения заявления, указанного в пункте 1 статьи 3 настоящего Соглашения, и в случае необходимости вносят изменения в такой порядок.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Компетентные органы государств-членов в течение 30 календарных дней с даты вступления настоящего Соглашения в силу обмениваются образцами документов, указанных в статье 7 настоящего Соглашения, а также правилами выдачи этих документов.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изменений в указанные документы компетентные органы государств-членов в течение 30 календарных дней с даты внесения таких изменений направляют компетентным органам других государств-членов образцы новых документов и правила их выдачи.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Представители компетентных органов государств-членов и (или) уполномоченных органов государств-членов могут встречаться по вопросам реализации настоящего Соглашения и обсуждения вопросов в сфере внутреннего водного транспорта, представляющих взаимный интерес.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предпринимают все необходимые усилия Для гармонизации и унификации своего национального законодательства в части требований к осуществлению судоходства по внутренним водным путям и обеспечению его безопасности.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толкованием и (или) применением настоящего Соглашения, разрешаются в порядке, определенном Договором о Евразийском экономическом союзе от 29 мая 2014 года.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Сторонами внутригосударственных процедур, необходимых для вступления настоящего Соглашения в силу.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взаимному согласию Сторон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является международным договором, заключенным в рамках Евразийского экономического союза, и входит в право Евразийского экономического союза.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Алматы 1 февраля 2019 года в одном подлинном экземпляре на русском языке.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