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17d19" w14:textId="9a17d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декабря 2019 года № 1060 "О некоторых мерах государственной поддержки частного предпринимательства"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января 2020 года № 8. Утратило силу постановлением Правительства Республики Казахстан от 18 января 2024 года № 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18.01.2024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2019 года № 1060 "О некоторых мерах государственной поддержки частного предпринимательства" (САПП Республики Казахстан, 2016 г., № 25-26, ст. 139) следующие изменения: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части ставки вознаграждения в рамках Государственной программы поддержки и развития бизнеса "Дорожная карта бизнеса-2025", утвержденных указанным постановлением: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Сумма кредита/договора финансового лизинга с учетом всех действующих кредитов, по которому осуществляется субсидирование части ставки вознаграждения, не может превышать 750 (семьсот пятьдесят) млн. тенге для одного предпринимателя и рассчитывается без учета задолженности по кредиту/договору финансового лизинга аффилиированных с ним лиц/компаний. По проектам, финансируемым банком развития, максимальная сумма субсидируемого кредита не ограничена.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Допускаются к субсидированию кредиты предпринимателей в случае частичного/полного досрочного погашения основного долга по субсидируемому кредиту в рамках лимитов, установленных Программой.";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Субсидирование осуществляется только по кредитам/договорам финансового лизинга с номинальной ставкой вознаграждения, не превышающей базовую ставку вознаграждения, установленную Национальным Банком Республики Казахстан и увеличенную на 5 (пять) процентных пунктов, из которых 50 % от номинальной ставки будет субсидироваться государством, а разница оплачивается предпринимателем.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ставки вознаграждения по кредитам банка развития осуществляется с номинальной ставкой вознаграждения не более 13 %, из которых 6% оплачиваются субъектом частного предпринимательства, а разница субсидируется государством.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предельной ставки вознаграждения, подлежащей субсидированию по кредитам банков, выданным за счет средств ЕНПФ, направленным на пополнение оборотных средств, осуществляется на условиях, установленных настоящим пунктом.";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Сумма кредита/договора финансового лизинга с учетом всех действующих кредитов, по которому осуществляется субсидирование части ставки вознаграждения, не может превышать 2,5 млрд. тенге для одного предпринимателя и рассчитывается без учета задолженности по кредиту/договору финансового лизинга аффилиированных с ним лиц/компаний. По проектам, финансируемым банком развития, максимальная сумма субсидируемого кредита не ограничена.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Допускаются к субсидированию кредиты предпринимателей в случае частичного/полного досрочного погашения основного долга по субсидируемому кредиту в рамках лимитов, установленных Программой.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по проектам, одобренным до 27 января 2018 года, с кредитным лимитом до 4,5 млрд. тенге субсидирование осуществляется на ранее одобренных условиях Программы.";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"49. Субсидирование ставки вознаграждения по кредитам банка развития осуществляется с номинальной ставкой вознаграждения не более 13 %, из которых 6% оплачиваются субъектом частного предпринимательства, а разница субсидируется государством.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ставки вознаграждения по договорам финансового лизинга банка развития осуществляется с номинальной ставкой вознаграждения не более 13 %, из которых 5 % компенсирует государство, а разницу оплачивает предприниматель.".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