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2a80" w14:textId="e282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2020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2019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999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плану запусков космических аппаратов с космодрома "Байконур" на 2020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23323/3дснг от 27 ноября 2019 года) план запусков космических аппаратов на 2020 год в рамках Федеральной космической программы России на 2016-2025 годы, федеральной целевой программы "Поддержание, развитие и использование системы ГЛОНАСС на 2012-2020 годы", программ международного сотрудничества и коммерческих проектов с космодрома "Байконур".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