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e6c12" w14:textId="c2e6c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Государственной программы развития образования и науки Республики Казахстан на 2020 - 2025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27 декабря 2019 года № 988. Утратило силу постановлением Правительства Республики Казахстан от 12 октября 2021 года № 726.</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12.10.2021 </w:t>
      </w:r>
      <w:r>
        <w:rPr>
          <w:rFonts w:ascii="Times New Roman"/>
          <w:b w:val="false"/>
          <w:i w:val="false"/>
          <w:color w:val="ff0000"/>
          <w:sz w:val="28"/>
        </w:rPr>
        <w:t>№ 726</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Государственную программу</w:t>
      </w:r>
      <w:r>
        <w:rPr>
          <w:rFonts w:ascii="Times New Roman"/>
          <w:b w:val="false"/>
          <w:i w:val="false"/>
          <w:color w:val="000000"/>
          <w:sz w:val="28"/>
        </w:rPr>
        <w:t xml:space="preserve"> развития образования и науки Республики Казахстан на 2020 - 2025 годы (далее - Программа). </w:t>
      </w:r>
    </w:p>
    <w:bookmarkEnd w:id="1"/>
    <w:bookmarkStart w:name="z5" w:id="2"/>
    <w:p>
      <w:pPr>
        <w:spacing w:after="0"/>
        <w:ind w:left="0"/>
        <w:jc w:val="both"/>
      </w:pPr>
      <w:r>
        <w:rPr>
          <w:rFonts w:ascii="Times New Roman"/>
          <w:b w:val="false"/>
          <w:i w:val="false"/>
          <w:color w:val="000000"/>
          <w:sz w:val="28"/>
        </w:rPr>
        <w:t xml:space="preserve">
      2. Центральным, местным исполнительным органам и иным организациям (по согласованию) принять меры по реализации Программы. </w:t>
      </w:r>
    </w:p>
    <w:bookmarkEnd w:id="2"/>
    <w:bookmarkStart w:name="z6" w:id="3"/>
    <w:p>
      <w:pPr>
        <w:spacing w:after="0"/>
        <w:ind w:left="0"/>
        <w:jc w:val="both"/>
      </w:pPr>
      <w:r>
        <w:rPr>
          <w:rFonts w:ascii="Times New Roman"/>
          <w:b w:val="false"/>
          <w:i w:val="false"/>
          <w:color w:val="000000"/>
          <w:sz w:val="28"/>
        </w:rPr>
        <w:t xml:space="preserve">
      3. Ответственным центральным, местным исполнительным органам и иным организациям (по согласованию) представлять информацию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"Об утверждении Системы государственного планирования в Республике Казахстан". </w:t>
      </w:r>
    </w:p>
    <w:bookmarkEnd w:id="3"/>
    <w:bookmarkStart w:name="z7" w:id="4"/>
    <w:p>
      <w:pPr>
        <w:spacing w:after="0"/>
        <w:ind w:left="0"/>
        <w:jc w:val="both"/>
      </w:pPr>
      <w:r>
        <w:rPr>
          <w:rFonts w:ascii="Times New Roman"/>
          <w:b w:val="false"/>
          <w:i w:val="false"/>
          <w:color w:val="000000"/>
          <w:sz w:val="28"/>
        </w:rPr>
        <w:t xml:space="preserve">
      4. Контроль за исполнением настоящего постановления возложить на Министерство образования и науки Республики Казахстан. </w:t>
      </w:r>
    </w:p>
    <w:bookmarkEnd w:id="4"/>
    <w:bookmarkStart w:name="z8" w:id="5"/>
    <w:p>
      <w:pPr>
        <w:spacing w:after="0"/>
        <w:ind w:left="0"/>
        <w:jc w:val="both"/>
      </w:pPr>
      <w:r>
        <w:rPr>
          <w:rFonts w:ascii="Times New Roman"/>
          <w:b w:val="false"/>
          <w:i w:val="false"/>
          <w:color w:val="000000"/>
          <w:sz w:val="28"/>
        </w:rPr>
        <w:t xml:space="preserve">
      5. Настоящее постановление вводится в действие со дня его подписания.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988</w:t>
            </w:r>
          </w:p>
        </w:tc>
      </w:tr>
    </w:tbl>
    <w:bookmarkStart w:name="z11" w:id="6"/>
    <w:p>
      <w:pPr>
        <w:spacing w:after="0"/>
        <w:ind w:left="0"/>
        <w:jc w:val="left"/>
      </w:pPr>
      <w:r>
        <w:rPr>
          <w:rFonts w:ascii="Times New Roman"/>
          <w:b/>
          <w:i w:val="false"/>
          <w:color w:val="000000"/>
        </w:rPr>
        <w:t xml:space="preserve"> ГОСУДАРСТВЕННАЯ ПРОГРАММА</w:t>
      </w:r>
      <w:r>
        <w:br/>
      </w:r>
      <w:r>
        <w:rPr>
          <w:rFonts w:ascii="Times New Roman"/>
          <w:b/>
          <w:i w:val="false"/>
          <w:color w:val="000000"/>
        </w:rPr>
        <w:t>развития образования и науки Республики Казахстан на 2020 - 2025 годы</w:t>
      </w:r>
    </w:p>
    <w:bookmarkEnd w:id="6"/>
    <w:bookmarkStart w:name="z12" w:id="7"/>
    <w:p>
      <w:pPr>
        <w:spacing w:after="0"/>
        <w:ind w:left="0"/>
        <w:jc w:val="left"/>
      </w:pPr>
      <w:r>
        <w:rPr>
          <w:rFonts w:ascii="Times New Roman"/>
          <w:b/>
          <w:i w:val="false"/>
          <w:color w:val="000000"/>
        </w:rPr>
        <w:t xml:space="preserve"> Раздел 1. Паспорт Программы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11694"/>
      </w:tblGrid>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Программы</w:t>
            </w:r>
          </w:p>
        </w:tc>
        <w:tc>
          <w:tcPr>
            <w:tcW w:w="1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программа развития образования и науки Республики Казахстан на 2020 - 2025 годы (далее - Программа)</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1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27 июля 2007 года "Об образовании";</w:t>
            </w:r>
            <w:r>
              <w:br/>
            </w:r>
            <w:r>
              <w:rPr>
                <w:rFonts w:ascii="Times New Roman"/>
                <w:b w:val="false"/>
                <w:i w:val="false"/>
                <w:color w:val="000000"/>
                <w:sz w:val="20"/>
              </w:rPr>
              <w:t>
</w:t>
            </w:r>
            <w:r>
              <w:rPr>
                <w:rFonts w:ascii="Times New Roman"/>
                <w:b w:val="false"/>
                <w:i w:val="false"/>
                <w:color w:val="000000"/>
                <w:sz w:val="20"/>
              </w:rPr>
              <w:t>Статья Первого Президента Республики Казахстан Н.А. Назарбаева "Взгляд в будущее: модернизация общественного сознания" от 12 апреля 2017 года;</w:t>
            </w:r>
            <w:r>
              <w:br/>
            </w: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от 29 ноября 2017 года № 790 "Об утверждении Системы государственного планирования в Республике Казахстан";</w:t>
            </w:r>
            <w:r>
              <w:br/>
            </w:r>
            <w:r>
              <w:rPr>
                <w:rFonts w:ascii="Times New Roman"/>
                <w:b w:val="false"/>
                <w:i w:val="false"/>
                <w:color w:val="000000"/>
                <w:sz w:val="20"/>
              </w:rPr>
              <w:t>
</w:t>
            </w:r>
            <w:r>
              <w:rPr>
                <w:rFonts w:ascii="Times New Roman"/>
                <w:b w:val="false"/>
                <w:i w:val="false"/>
                <w:color w:val="000000"/>
                <w:sz w:val="20"/>
              </w:rPr>
              <w:t>Послание Первого Президента Республики Казахстан Н.А. Назарбаева народу Казахстана от 10 января 2018 года "Новые возможности развития в условиях четвертой промышленной революции";</w:t>
            </w:r>
            <w:r>
              <w:br/>
            </w: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15 февраля 2018 года № 636 "Об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w:t>
            </w:r>
            <w:r>
              <w:br/>
            </w:r>
            <w:r>
              <w:rPr>
                <w:rFonts w:ascii="Times New Roman"/>
                <w:b w:val="false"/>
                <w:i w:val="false"/>
                <w:color w:val="000000"/>
                <w:sz w:val="20"/>
              </w:rPr>
              <w:t>
</w:t>
            </w:r>
            <w:r>
              <w:rPr>
                <w:rFonts w:ascii="Times New Roman"/>
                <w:b w:val="false"/>
                <w:i w:val="false"/>
                <w:color w:val="000000"/>
                <w:sz w:val="20"/>
              </w:rPr>
              <w:t>Послание Первого Президента Республики Казахстан Н.А. Назарбаева народу Казахстана от 5 октября 2018 года "Рост благосостояния казахстанцев: повышение доходов и качества жизни";</w:t>
            </w:r>
            <w:r>
              <w:br/>
            </w:r>
            <w:r>
              <w:rPr>
                <w:rFonts w:ascii="Times New Roman"/>
                <w:b w:val="false"/>
                <w:i w:val="false"/>
                <w:color w:val="000000"/>
                <w:sz w:val="20"/>
              </w:rPr>
              <w:t>
</w:t>
            </w:r>
            <w:r>
              <w:rPr>
                <w:rFonts w:ascii="Times New Roman"/>
                <w:b w:val="false"/>
                <w:i w:val="false"/>
                <w:color w:val="000000"/>
                <w:sz w:val="20"/>
              </w:rPr>
              <w:t>Статья Первого Президента Республики Казахстан Н.А. Назарбаева "Семь граней Великой степи" от 21 ноября 2018 года;</w:t>
            </w:r>
            <w:r>
              <w:br/>
            </w:r>
            <w:r>
              <w:rPr>
                <w:rFonts w:ascii="Times New Roman"/>
                <w:b w:val="false"/>
                <w:i w:val="false"/>
                <w:color w:val="000000"/>
                <w:sz w:val="20"/>
              </w:rPr>
              <w:t>
</w:t>
            </w:r>
            <w:r>
              <w:rPr>
                <w:rFonts w:ascii="Times New Roman"/>
                <w:b w:val="false"/>
                <w:i w:val="false"/>
                <w:color w:val="000000"/>
                <w:sz w:val="20"/>
              </w:rPr>
              <w:t>Поручение Первого Президента Республики Казахстан Н.А. Назарбаева, данное на открытии Года молодежи от 23 января 2019 года и XVIII съезде партии "Nur Otan" от 27 февраля 2019 года;</w:t>
            </w:r>
            <w:r>
              <w:br/>
            </w: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19 июня 2019 года № 27 "О мерах по реализации предвыборной программы Президента Республики Казахстан "Благополучие для всех! Преемственность. Справедливость. Прогресс" и предложений, полученных в ходе общенациональной акции "Бірге";</w:t>
            </w:r>
            <w:r>
              <w:br/>
            </w:r>
            <w:r>
              <w:rPr>
                <w:rFonts w:ascii="Times New Roman"/>
                <w:b w:val="false"/>
                <w:i w:val="false"/>
                <w:color w:val="000000"/>
                <w:sz w:val="20"/>
              </w:rPr>
              <w:t>
Послание Президента Республики Казахстан К.К. Токаева народу Казахстана от 2 сентября 2019 года "Конструктивный общественный диалог - основа стабильности и процветания Казахстана".</w:t>
            </w:r>
          </w:p>
          <w:bookmarkEnd w:id="8"/>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орган, ответственный за разработку Программы </w:t>
            </w:r>
          </w:p>
        </w:tc>
        <w:tc>
          <w:tcPr>
            <w:tcW w:w="1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органы, ответственные за реализацию Программы </w:t>
            </w:r>
          </w:p>
        </w:tc>
        <w:tc>
          <w:tcPr>
            <w:tcW w:w="1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
Министерство образования и науки Республики Казахстан;</w:t>
            </w:r>
            <w:r>
              <w:br/>
            </w:r>
            <w:r>
              <w:rPr>
                <w:rFonts w:ascii="Times New Roman"/>
                <w:b w:val="false"/>
                <w:i w:val="false"/>
                <w:color w:val="000000"/>
                <w:sz w:val="20"/>
              </w:rPr>
              <w:t>
</w:t>
            </w:r>
            <w:r>
              <w:rPr>
                <w:rFonts w:ascii="Times New Roman"/>
                <w:b w:val="false"/>
                <w:i w:val="false"/>
                <w:color w:val="000000"/>
                <w:sz w:val="20"/>
              </w:rPr>
              <w:t>Министерство сельского хозяйства Республики Казахстан;</w:t>
            </w:r>
            <w:r>
              <w:br/>
            </w:r>
            <w:r>
              <w:rPr>
                <w:rFonts w:ascii="Times New Roman"/>
                <w:b w:val="false"/>
                <w:i w:val="false"/>
                <w:color w:val="000000"/>
                <w:sz w:val="20"/>
              </w:rPr>
              <w:t>
</w:t>
            </w:r>
            <w:r>
              <w:rPr>
                <w:rFonts w:ascii="Times New Roman"/>
                <w:b w:val="false"/>
                <w:i w:val="false"/>
                <w:color w:val="000000"/>
                <w:sz w:val="20"/>
              </w:rPr>
              <w:t>Министерство 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Министерство труда и социальной защиты населения Республики Казахстан;</w:t>
            </w:r>
            <w:r>
              <w:br/>
            </w:r>
            <w:r>
              <w:rPr>
                <w:rFonts w:ascii="Times New Roman"/>
                <w:b w:val="false"/>
                <w:i w:val="false"/>
                <w:color w:val="000000"/>
                <w:sz w:val="20"/>
              </w:rPr>
              <w:t>
</w:t>
            </w:r>
            <w:r>
              <w:rPr>
                <w:rFonts w:ascii="Times New Roman"/>
                <w:b w:val="false"/>
                <w:i w:val="false"/>
                <w:color w:val="000000"/>
                <w:sz w:val="20"/>
              </w:rPr>
              <w:t>Министерство индустрии и инфраструктурного развития Республики Казахстан;</w:t>
            </w:r>
            <w:r>
              <w:br/>
            </w:r>
            <w:r>
              <w:rPr>
                <w:rFonts w:ascii="Times New Roman"/>
                <w:b w:val="false"/>
                <w:i w:val="false"/>
                <w:color w:val="000000"/>
                <w:sz w:val="20"/>
              </w:rPr>
              <w:t>
</w:t>
            </w:r>
            <w:r>
              <w:rPr>
                <w:rFonts w:ascii="Times New Roman"/>
                <w:b w:val="false"/>
                <w:i w:val="false"/>
                <w:color w:val="000000"/>
                <w:sz w:val="20"/>
              </w:rPr>
              <w:t>Министерство информации и общественного развития Республики Казахстан;</w:t>
            </w:r>
            <w:r>
              <w:br/>
            </w:r>
            <w:r>
              <w:rPr>
                <w:rFonts w:ascii="Times New Roman"/>
                <w:b w:val="false"/>
                <w:i w:val="false"/>
                <w:color w:val="000000"/>
                <w:sz w:val="20"/>
              </w:rPr>
              <w:t>
</w:t>
            </w:r>
            <w:r>
              <w:rPr>
                <w:rFonts w:ascii="Times New Roman"/>
                <w:b w:val="false"/>
                <w:i w:val="false"/>
                <w:color w:val="000000"/>
                <w:sz w:val="20"/>
              </w:rPr>
              <w:t>Министерство финансов Республики Казахстан; Министерство культуры и спорта Республики Казахстан;</w:t>
            </w:r>
            <w:r>
              <w:br/>
            </w:r>
            <w:r>
              <w:rPr>
                <w:rFonts w:ascii="Times New Roman"/>
                <w:b w:val="false"/>
                <w:i w:val="false"/>
                <w:color w:val="000000"/>
                <w:sz w:val="20"/>
              </w:rPr>
              <w:t>
</w:t>
            </w:r>
            <w:r>
              <w:rPr>
                <w:rFonts w:ascii="Times New Roman"/>
                <w:b w:val="false"/>
                <w:i w:val="false"/>
                <w:color w:val="000000"/>
                <w:sz w:val="20"/>
              </w:rPr>
              <w:t>Министерство национальной экономики Республики Казахстан;</w:t>
            </w:r>
            <w:r>
              <w:br/>
            </w:r>
            <w:r>
              <w:rPr>
                <w:rFonts w:ascii="Times New Roman"/>
                <w:b w:val="false"/>
                <w:i w:val="false"/>
                <w:color w:val="000000"/>
                <w:sz w:val="20"/>
              </w:rPr>
              <w:t>
</w:t>
            </w:r>
            <w:r>
              <w:rPr>
                <w:rFonts w:ascii="Times New Roman"/>
                <w:b w:val="false"/>
                <w:i w:val="false"/>
                <w:color w:val="000000"/>
                <w:sz w:val="20"/>
              </w:rPr>
              <w:t>Министерство внутренних дел Республики Казахстан;</w:t>
            </w:r>
            <w:r>
              <w:br/>
            </w:r>
            <w:r>
              <w:rPr>
                <w:rFonts w:ascii="Times New Roman"/>
                <w:b w:val="false"/>
                <w:i w:val="false"/>
                <w:color w:val="000000"/>
                <w:sz w:val="20"/>
              </w:rPr>
              <w:t>
</w:t>
            </w:r>
            <w:r>
              <w:rPr>
                <w:rFonts w:ascii="Times New Roman"/>
                <w:b w:val="false"/>
                <w:i w:val="false"/>
                <w:color w:val="000000"/>
                <w:sz w:val="20"/>
              </w:rPr>
              <w:t>Министерство цифрового развития, инноваций и аэрокосмической промышленности Республики Казахстан;</w:t>
            </w:r>
            <w:r>
              <w:br/>
            </w:r>
            <w:r>
              <w:rPr>
                <w:rFonts w:ascii="Times New Roman"/>
                <w:b w:val="false"/>
                <w:i w:val="false"/>
                <w:color w:val="000000"/>
                <w:sz w:val="20"/>
              </w:rPr>
              <w:t>
</w:t>
            </w:r>
            <w:r>
              <w:rPr>
                <w:rFonts w:ascii="Times New Roman"/>
                <w:b w:val="false"/>
                <w:i w:val="false"/>
                <w:color w:val="000000"/>
                <w:sz w:val="20"/>
              </w:rPr>
              <w:t>Министерство экологии, геологии и природных ресурсов Республики Казахстан;</w:t>
            </w:r>
            <w:r>
              <w:br/>
            </w:r>
            <w:r>
              <w:rPr>
                <w:rFonts w:ascii="Times New Roman"/>
                <w:b w:val="false"/>
                <w:i w:val="false"/>
                <w:color w:val="000000"/>
                <w:sz w:val="20"/>
              </w:rPr>
              <w:t>
</w:t>
            </w:r>
            <w:r>
              <w:rPr>
                <w:rFonts w:ascii="Times New Roman"/>
                <w:b w:val="false"/>
                <w:i w:val="false"/>
                <w:color w:val="000000"/>
                <w:sz w:val="20"/>
              </w:rPr>
              <w:t>Министерство торговли и интеграции Республики Казахстан;</w:t>
            </w:r>
            <w:r>
              <w:br/>
            </w:r>
            <w:r>
              <w:rPr>
                <w:rFonts w:ascii="Times New Roman"/>
                <w:b w:val="false"/>
                <w:i w:val="false"/>
                <w:color w:val="000000"/>
                <w:sz w:val="20"/>
              </w:rPr>
              <w:t>
</w:t>
            </w:r>
            <w:r>
              <w:rPr>
                <w:rFonts w:ascii="Times New Roman"/>
                <w:b w:val="false"/>
                <w:i w:val="false"/>
                <w:color w:val="000000"/>
                <w:sz w:val="20"/>
              </w:rPr>
              <w:t>Министерство энергетики Республики Казахстан;</w:t>
            </w:r>
            <w:r>
              <w:br/>
            </w:r>
            <w:r>
              <w:rPr>
                <w:rFonts w:ascii="Times New Roman"/>
                <w:b w:val="false"/>
                <w:i w:val="false"/>
                <w:color w:val="000000"/>
                <w:sz w:val="20"/>
              </w:rPr>
              <w:t>
</w:t>
            </w:r>
            <w:r>
              <w:rPr>
                <w:rFonts w:ascii="Times New Roman"/>
                <w:b w:val="false"/>
                <w:i w:val="false"/>
                <w:color w:val="000000"/>
                <w:sz w:val="20"/>
              </w:rPr>
              <w:t>Министерство обороны Республики Казахстан;</w:t>
            </w:r>
            <w:r>
              <w:br/>
            </w:r>
            <w:r>
              <w:rPr>
                <w:rFonts w:ascii="Times New Roman"/>
                <w:b w:val="false"/>
                <w:i w:val="false"/>
                <w:color w:val="000000"/>
                <w:sz w:val="20"/>
              </w:rPr>
              <w:t>
Акиматы областей и городов Нур-Султана, Алматы и Шымкента.</w:t>
            </w:r>
          </w:p>
          <w:bookmarkEnd w:id="9"/>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программы</w:t>
            </w:r>
          </w:p>
        </w:tc>
        <w:tc>
          <w:tcPr>
            <w:tcW w:w="1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0"/>
          <w:p>
            <w:pPr>
              <w:spacing w:after="20"/>
              <w:ind w:left="20"/>
              <w:jc w:val="both"/>
            </w:pPr>
            <w:r>
              <w:rPr>
                <w:rFonts w:ascii="Times New Roman"/>
                <w:b w:val="false"/>
                <w:i w:val="false"/>
                <w:color w:val="000000"/>
                <w:sz w:val="20"/>
              </w:rPr>
              <w:t>
1. Повышение глобальной конкурентоспособности казахстанского образования и науки, воспитание и обучение личности на основе общечеловеческих ценностей.</w:t>
            </w:r>
            <w:r>
              <w:br/>
            </w:r>
            <w:r>
              <w:rPr>
                <w:rFonts w:ascii="Times New Roman"/>
                <w:b w:val="false"/>
                <w:i w:val="false"/>
                <w:color w:val="000000"/>
                <w:sz w:val="20"/>
              </w:rPr>
              <w:t xml:space="preserve">
2. Увеличение вклада науки в социально-экономическое развитие страны. </w:t>
            </w:r>
          </w:p>
          <w:bookmarkEnd w:id="10"/>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1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1"/>
          <w:p>
            <w:pPr>
              <w:spacing w:after="20"/>
              <w:ind w:left="20"/>
              <w:jc w:val="both"/>
            </w:pPr>
            <w:r>
              <w:rPr>
                <w:rFonts w:ascii="Times New Roman"/>
                <w:b w:val="false"/>
                <w:i w:val="false"/>
                <w:color w:val="000000"/>
                <w:sz w:val="20"/>
              </w:rPr>
              <w:t xml:space="preserve">
1. Обеспечить высокий статус профессии педагога, модернизировать педагогическое образование. </w:t>
            </w:r>
            <w:r>
              <w:br/>
            </w:r>
            <w:r>
              <w:rPr>
                <w:rFonts w:ascii="Times New Roman"/>
                <w:b w:val="false"/>
                <w:i w:val="false"/>
                <w:color w:val="000000"/>
                <w:sz w:val="20"/>
              </w:rPr>
              <w:t>
</w:t>
            </w:r>
            <w:r>
              <w:rPr>
                <w:rFonts w:ascii="Times New Roman"/>
                <w:b w:val="false"/>
                <w:i w:val="false"/>
                <w:color w:val="000000"/>
                <w:sz w:val="20"/>
              </w:rPr>
              <w:t xml:space="preserve">2. Сократить разрыв в качестве образования между городскими и сельскими школами, регионами, учебными заведениями, обучающимися. </w:t>
            </w:r>
            <w:r>
              <w:br/>
            </w:r>
            <w:r>
              <w:rPr>
                <w:rFonts w:ascii="Times New Roman"/>
                <w:b w:val="false"/>
                <w:i w:val="false"/>
                <w:color w:val="000000"/>
                <w:sz w:val="20"/>
              </w:rPr>
              <w:t>
</w:t>
            </w:r>
            <w:r>
              <w:rPr>
                <w:rFonts w:ascii="Times New Roman"/>
                <w:b w:val="false"/>
                <w:i w:val="false"/>
                <w:color w:val="000000"/>
                <w:sz w:val="20"/>
              </w:rPr>
              <w:t xml:space="preserve">3. Обеспечить безопасную и комфортную среду обучения. </w:t>
            </w:r>
            <w:r>
              <w:br/>
            </w:r>
            <w:r>
              <w:rPr>
                <w:rFonts w:ascii="Times New Roman"/>
                <w:b w:val="false"/>
                <w:i w:val="false"/>
                <w:color w:val="000000"/>
                <w:sz w:val="20"/>
              </w:rPr>
              <w:t>
</w:t>
            </w:r>
            <w:r>
              <w:rPr>
                <w:rFonts w:ascii="Times New Roman"/>
                <w:b w:val="false"/>
                <w:i w:val="false"/>
                <w:color w:val="000000"/>
                <w:sz w:val="20"/>
              </w:rPr>
              <w:t>4. Внедрить обновленную систему оценки качества обучающихся, педагогов и организаций образования на основе лучших практик.</w:t>
            </w:r>
            <w:r>
              <w:br/>
            </w:r>
            <w:r>
              <w:rPr>
                <w:rFonts w:ascii="Times New Roman"/>
                <w:b w:val="false"/>
                <w:i w:val="false"/>
                <w:color w:val="000000"/>
                <w:sz w:val="20"/>
              </w:rPr>
              <w:t>
</w:t>
            </w:r>
            <w:r>
              <w:rPr>
                <w:rFonts w:ascii="Times New Roman"/>
                <w:b w:val="false"/>
                <w:i w:val="false"/>
                <w:color w:val="000000"/>
                <w:sz w:val="20"/>
              </w:rPr>
              <w:t>5. Обеспечить преемственность и непрерывность обучения, профессиональной подготовки в соответствии с потребностями экономики и региональными особенностями.</w:t>
            </w:r>
            <w:r>
              <w:br/>
            </w:r>
            <w:r>
              <w:rPr>
                <w:rFonts w:ascii="Times New Roman"/>
                <w:b w:val="false"/>
                <w:i w:val="false"/>
                <w:color w:val="000000"/>
                <w:sz w:val="20"/>
              </w:rPr>
              <w:t>
</w:t>
            </w:r>
            <w:r>
              <w:rPr>
                <w:rFonts w:ascii="Times New Roman"/>
                <w:b w:val="false"/>
                <w:i w:val="false"/>
                <w:color w:val="000000"/>
                <w:sz w:val="20"/>
              </w:rPr>
              <w:t>6. Обеспечить интеллектуальное, духовно-нравственное и физическое развитие обучающихся.</w:t>
            </w:r>
            <w:r>
              <w:br/>
            </w:r>
            <w:r>
              <w:rPr>
                <w:rFonts w:ascii="Times New Roman"/>
                <w:b w:val="false"/>
                <w:i w:val="false"/>
                <w:color w:val="000000"/>
                <w:sz w:val="20"/>
              </w:rPr>
              <w:t>
</w:t>
            </w:r>
            <w:r>
              <w:rPr>
                <w:rFonts w:ascii="Times New Roman"/>
                <w:b w:val="false"/>
                <w:i w:val="false"/>
                <w:color w:val="000000"/>
                <w:sz w:val="20"/>
              </w:rPr>
              <w:t xml:space="preserve">7. Оснастить организации образования цифровой инфраструктурой и современной материально-технической базой. </w:t>
            </w:r>
            <w:r>
              <w:br/>
            </w:r>
            <w:r>
              <w:rPr>
                <w:rFonts w:ascii="Times New Roman"/>
                <w:b w:val="false"/>
                <w:i w:val="false"/>
                <w:color w:val="000000"/>
                <w:sz w:val="20"/>
              </w:rPr>
              <w:t>
</w:t>
            </w:r>
            <w:r>
              <w:rPr>
                <w:rFonts w:ascii="Times New Roman"/>
                <w:b w:val="false"/>
                <w:i w:val="false"/>
                <w:color w:val="000000"/>
                <w:sz w:val="20"/>
              </w:rPr>
              <w:t xml:space="preserve">8. Внедрить вертикаль системы управления и финансирования образованием. </w:t>
            </w:r>
            <w:r>
              <w:br/>
            </w:r>
            <w:r>
              <w:rPr>
                <w:rFonts w:ascii="Times New Roman"/>
                <w:b w:val="false"/>
                <w:i w:val="false"/>
                <w:color w:val="000000"/>
                <w:sz w:val="20"/>
              </w:rPr>
              <w:t>
</w:t>
            </w:r>
            <w:r>
              <w:rPr>
                <w:rFonts w:ascii="Times New Roman"/>
                <w:b w:val="false"/>
                <w:i w:val="false"/>
                <w:color w:val="000000"/>
                <w:sz w:val="20"/>
              </w:rPr>
              <w:t>9. Укрепить интеллектуальный потенциал науки. 10. Модернизировать и оцифровать научную инфраструктуру.</w:t>
            </w:r>
            <w:r>
              <w:br/>
            </w:r>
            <w:r>
              <w:rPr>
                <w:rFonts w:ascii="Times New Roman"/>
                <w:b w:val="false"/>
                <w:i w:val="false"/>
                <w:color w:val="000000"/>
                <w:sz w:val="20"/>
              </w:rPr>
              <w:t>
11. Повысить результативность научных разработок и обеспечить интеграцию в мировое научное пространство.</w:t>
            </w:r>
          </w:p>
          <w:bookmarkEnd w:id="11"/>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1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2"/>
          <w:p>
            <w:pPr>
              <w:spacing w:after="20"/>
              <w:ind w:left="20"/>
              <w:jc w:val="both"/>
            </w:pPr>
            <w:r>
              <w:rPr>
                <w:rFonts w:ascii="Times New Roman"/>
                <w:b w:val="false"/>
                <w:i w:val="false"/>
                <w:color w:val="000000"/>
                <w:sz w:val="20"/>
              </w:rPr>
              <w:t>
Целевые индикаторы</w:t>
            </w:r>
            <w:r>
              <w:br/>
            </w:r>
            <w:r>
              <w:rPr>
                <w:rFonts w:ascii="Times New Roman"/>
                <w:b w:val="false"/>
                <w:i w:val="false"/>
                <w:color w:val="000000"/>
                <w:sz w:val="20"/>
              </w:rPr>
              <w:t>
 </w:t>
            </w:r>
          </w:p>
          <w:bookmarkEnd w:id="12"/>
        </w:tc>
        <w:tc>
          <w:tcPr>
            <w:tcW w:w="1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3"/>
          <w:p>
            <w:pPr>
              <w:spacing w:after="20"/>
              <w:ind w:left="20"/>
              <w:jc w:val="both"/>
            </w:pPr>
            <w:r>
              <w:rPr>
                <w:rFonts w:ascii="Times New Roman"/>
                <w:b w:val="false"/>
                <w:i w:val="false"/>
                <w:color w:val="000000"/>
                <w:sz w:val="20"/>
              </w:rPr>
              <w:t>
1. Охват дошкольным воспитанием и обучением детей от 1 до 6 лет - 85,3 %, от 3 до 6 лет - 100 %.</w:t>
            </w:r>
            <w:r>
              <w:br/>
            </w:r>
            <w:r>
              <w:rPr>
                <w:rFonts w:ascii="Times New Roman"/>
                <w:b w:val="false"/>
                <w:i w:val="false"/>
                <w:color w:val="000000"/>
                <w:sz w:val="20"/>
              </w:rPr>
              <w:t>
</w:t>
            </w:r>
            <w:r>
              <w:rPr>
                <w:rFonts w:ascii="Times New Roman"/>
                <w:b w:val="false"/>
                <w:i w:val="false"/>
                <w:color w:val="000000"/>
                <w:sz w:val="20"/>
              </w:rPr>
              <w:t xml:space="preserve">2. Результаты 15-летних казахстанских учащихся в международном исследовании PISA (Организации экономического сотрудничества и развития (далее - ОЭСР) - математика - 480 баллов, чтение - 450 баллов, наука и естествознание - 490 баллов. </w:t>
            </w:r>
            <w:r>
              <w:br/>
            </w:r>
            <w:r>
              <w:rPr>
                <w:rFonts w:ascii="Times New Roman"/>
                <w:b w:val="false"/>
                <w:i w:val="false"/>
                <w:color w:val="000000"/>
                <w:sz w:val="20"/>
              </w:rPr>
              <w:t>
</w:t>
            </w:r>
            <w:r>
              <w:rPr>
                <w:rFonts w:ascii="Times New Roman"/>
                <w:b w:val="false"/>
                <w:i w:val="false"/>
                <w:color w:val="000000"/>
                <w:sz w:val="20"/>
              </w:rPr>
              <w:t>3. Индекс благополучия детей в Республике Казахстан - 0,73 балла.</w:t>
            </w:r>
            <w:r>
              <w:br/>
            </w:r>
            <w:r>
              <w:rPr>
                <w:rFonts w:ascii="Times New Roman"/>
                <w:b w:val="false"/>
                <w:i w:val="false"/>
                <w:color w:val="000000"/>
                <w:sz w:val="20"/>
              </w:rPr>
              <w:t>
</w:t>
            </w:r>
            <w:r>
              <w:rPr>
                <w:rFonts w:ascii="Times New Roman"/>
                <w:b w:val="false"/>
                <w:i w:val="false"/>
                <w:color w:val="000000"/>
                <w:sz w:val="20"/>
              </w:rPr>
              <w:t>4. Доля трудоустроенных выпускников в первый год после окончания учебных заведений технического и профессионального образования (далее - ТиПО) по государственному образовательному заказу - 75 %.</w:t>
            </w:r>
            <w:r>
              <w:br/>
            </w:r>
            <w:r>
              <w:rPr>
                <w:rFonts w:ascii="Times New Roman"/>
                <w:b w:val="false"/>
                <w:i w:val="false"/>
                <w:color w:val="000000"/>
                <w:sz w:val="20"/>
              </w:rPr>
              <w:t>
</w:t>
            </w:r>
            <w:r>
              <w:rPr>
                <w:rFonts w:ascii="Times New Roman"/>
                <w:b w:val="false"/>
                <w:i w:val="false"/>
                <w:color w:val="000000"/>
                <w:sz w:val="20"/>
              </w:rPr>
              <w:t>5. Доля трудоустроенных выпускников в первый год после окончания высшего учебного заведения (далее - ВУЗа) по государственному образовательному заказу - 75 %.</w:t>
            </w:r>
            <w:r>
              <w:br/>
            </w:r>
            <w:r>
              <w:rPr>
                <w:rFonts w:ascii="Times New Roman"/>
                <w:b w:val="false"/>
                <w:i w:val="false"/>
                <w:color w:val="000000"/>
                <w:sz w:val="20"/>
              </w:rPr>
              <w:t>
</w:t>
            </w:r>
            <w:r>
              <w:rPr>
                <w:rFonts w:ascii="Times New Roman"/>
                <w:b w:val="false"/>
                <w:i w:val="false"/>
                <w:color w:val="000000"/>
                <w:sz w:val="20"/>
              </w:rPr>
              <w:t>6. Доля расходов на науку от внутреннего валового продукта - 1%.</w:t>
            </w:r>
            <w:r>
              <w:br/>
            </w:r>
            <w:r>
              <w:rPr>
                <w:rFonts w:ascii="Times New Roman"/>
                <w:b w:val="false"/>
                <w:i w:val="false"/>
                <w:color w:val="000000"/>
                <w:sz w:val="20"/>
              </w:rPr>
              <w:t>
</w:t>
            </w:r>
            <w:r>
              <w:rPr>
                <w:rFonts w:ascii="Times New Roman"/>
                <w:b w:val="false"/>
                <w:i w:val="false"/>
                <w:color w:val="000000"/>
                <w:sz w:val="20"/>
              </w:rPr>
              <w:t>7. Прирост казахстанских публикаций в рейтинговых изданиях от общего количества публикаций в 2018 году (4873 ед.) по данным информационных ресурсов на платформе Web of Science (Clarivate Analytics) и Scopus (Elsevier) на 88 %</w:t>
            </w:r>
            <w:r>
              <w:br/>
            </w:r>
            <w:r>
              <w:rPr>
                <w:rFonts w:ascii="Times New Roman"/>
                <w:b w:val="false"/>
                <w:i w:val="false"/>
                <w:color w:val="000000"/>
                <w:sz w:val="20"/>
              </w:rPr>
              <w:t>
8. Качество научно-исследовательских организаций (Глобальный индекс конкурентоспособности Всемирного экономического форума (далее - ГИК ВЭФ)) - 63-е место.</w:t>
            </w:r>
          </w:p>
          <w:bookmarkEnd w:id="13"/>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 объемы финансирования</w:t>
            </w:r>
          </w:p>
        </w:tc>
        <w:tc>
          <w:tcPr>
            <w:tcW w:w="1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4"/>
          <w:p>
            <w:pPr>
              <w:spacing w:after="20"/>
              <w:ind w:left="20"/>
              <w:jc w:val="both"/>
            </w:pPr>
            <w:r>
              <w:rPr>
                <w:rFonts w:ascii="Times New Roman"/>
                <w:b w:val="false"/>
                <w:i w:val="false"/>
                <w:color w:val="000000"/>
                <w:sz w:val="20"/>
              </w:rPr>
              <w:t>
На реализацию Программы в 2020 - 2025 годах будут направлены средства бюджета в размере 11 578 млрд. тенге (республиканского бюджета (далее - РБ) - 9 565 млрд тенге, местного бюджета (далее - МБ) - 716 млрд тенге, Всемирного банка (далее - ВБ) - 13 млрд тг., частных инвестиций - 1 284 млрд тенге), в том числе:</w:t>
            </w:r>
            <w:r>
              <w:br/>
            </w:r>
            <w:r>
              <w:rPr>
                <w:rFonts w:ascii="Times New Roman"/>
                <w:b w:val="false"/>
                <w:i w:val="false"/>
                <w:color w:val="000000"/>
                <w:sz w:val="20"/>
              </w:rPr>
              <w:t>
</w:t>
            </w:r>
            <w:r>
              <w:rPr>
                <w:rFonts w:ascii="Times New Roman"/>
                <w:b w:val="false"/>
                <w:i w:val="false"/>
                <w:color w:val="000000"/>
                <w:sz w:val="20"/>
              </w:rPr>
              <w:t>2020 - 1 161 млрд тенге</w:t>
            </w:r>
            <w:r>
              <w:br/>
            </w:r>
            <w:r>
              <w:rPr>
                <w:rFonts w:ascii="Times New Roman"/>
                <w:b w:val="false"/>
                <w:i w:val="false"/>
                <w:color w:val="000000"/>
                <w:sz w:val="20"/>
              </w:rPr>
              <w:t>
</w:t>
            </w:r>
            <w:r>
              <w:rPr>
                <w:rFonts w:ascii="Times New Roman"/>
                <w:b w:val="false"/>
                <w:i w:val="false"/>
                <w:color w:val="000000"/>
                <w:sz w:val="20"/>
              </w:rPr>
              <w:t>2021 - 1 336 млрд тенге</w:t>
            </w:r>
            <w:r>
              <w:br/>
            </w:r>
            <w:r>
              <w:rPr>
                <w:rFonts w:ascii="Times New Roman"/>
                <w:b w:val="false"/>
                <w:i w:val="false"/>
                <w:color w:val="000000"/>
                <w:sz w:val="20"/>
              </w:rPr>
              <w:t>
</w:t>
            </w:r>
            <w:r>
              <w:rPr>
                <w:rFonts w:ascii="Times New Roman"/>
                <w:b w:val="false"/>
                <w:i w:val="false"/>
                <w:color w:val="000000"/>
                <w:sz w:val="20"/>
              </w:rPr>
              <w:t>2022 - 1 708 млрд тенге</w:t>
            </w:r>
            <w:r>
              <w:br/>
            </w:r>
            <w:r>
              <w:rPr>
                <w:rFonts w:ascii="Times New Roman"/>
                <w:b w:val="false"/>
                <w:i w:val="false"/>
                <w:color w:val="000000"/>
                <w:sz w:val="20"/>
              </w:rPr>
              <w:t>
</w:t>
            </w:r>
            <w:r>
              <w:rPr>
                <w:rFonts w:ascii="Times New Roman"/>
                <w:b w:val="false"/>
                <w:i w:val="false"/>
                <w:color w:val="000000"/>
                <w:sz w:val="20"/>
              </w:rPr>
              <w:t>2023 - 2 311 млрд тенге</w:t>
            </w:r>
            <w:r>
              <w:br/>
            </w:r>
            <w:r>
              <w:rPr>
                <w:rFonts w:ascii="Times New Roman"/>
                <w:b w:val="false"/>
                <w:i w:val="false"/>
                <w:color w:val="000000"/>
                <w:sz w:val="20"/>
              </w:rPr>
              <w:t>
</w:t>
            </w:r>
            <w:r>
              <w:rPr>
                <w:rFonts w:ascii="Times New Roman"/>
                <w:b w:val="false"/>
                <w:i w:val="false"/>
                <w:color w:val="000000"/>
                <w:sz w:val="20"/>
              </w:rPr>
              <w:t>2024 - 2 383 млрд тенге</w:t>
            </w:r>
            <w:r>
              <w:br/>
            </w:r>
            <w:r>
              <w:rPr>
                <w:rFonts w:ascii="Times New Roman"/>
                <w:b w:val="false"/>
                <w:i w:val="false"/>
                <w:color w:val="000000"/>
                <w:sz w:val="20"/>
              </w:rPr>
              <w:t>
</w:t>
            </w:r>
            <w:r>
              <w:rPr>
                <w:rFonts w:ascii="Times New Roman"/>
                <w:b w:val="false"/>
                <w:i w:val="false"/>
                <w:color w:val="000000"/>
                <w:sz w:val="20"/>
              </w:rPr>
              <w:t>2025 - 2 679 млрд тенге</w:t>
            </w:r>
            <w:r>
              <w:br/>
            </w:r>
            <w:r>
              <w:rPr>
                <w:rFonts w:ascii="Times New Roman"/>
                <w:b w:val="false"/>
                <w:i w:val="false"/>
                <w:color w:val="000000"/>
                <w:sz w:val="20"/>
              </w:rPr>
              <w:t>
а также другие средства, незапрещенные законодательством Республики Казахстан.</w:t>
            </w:r>
          </w:p>
          <w:bookmarkEnd w:id="14"/>
        </w:tc>
      </w:tr>
    </w:tbl>
    <w:p>
      <w:pPr>
        <w:spacing w:after="0"/>
        <w:ind w:left="0"/>
        <w:jc w:val="left"/>
      </w:pPr>
      <w:r>
        <w:br/>
      </w:r>
      <w:r>
        <w:rPr>
          <w:rFonts w:ascii="Times New Roman"/>
          <w:b w:val="false"/>
          <w:i w:val="false"/>
          <w:color w:val="000000"/>
          <w:sz w:val="28"/>
        </w:rPr>
        <w:t>
</w:t>
      </w:r>
    </w:p>
    <w:bookmarkStart w:name="z61" w:id="15"/>
    <w:p>
      <w:pPr>
        <w:spacing w:after="0"/>
        <w:ind w:left="0"/>
        <w:jc w:val="both"/>
      </w:pPr>
      <w:r>
        <w:rPr>
          <w:rFonts w:ascii="Times New Roman"/>
          <w:b w:val="false"/>
          <w:i w:val="false"/>
          <w:color w:val="000000"/>
          <w:sz w:val="28"/>
        </w:rPr>
        <w:t>
      Объем финансирования Программы будет уточняться при утверждении республиканского и местных бюджетов на соответствующие финансовые годы в соответствии с законодательством Республики Казахстан и исходя из возможности доходной части республиканского и местных бюджетов, государственно-частного партнерства и с привлечением других альтернативных источников.</w:t>
      </w:r>
    </w:p>
    <w:bookmarkEnd w:id="15"/>
    <w:bookmarkStart w:name="z62" w:id="16"/>
    <w:p>
      <w:pPr>
        <w:spacing w:after="0"/>
        <w:ind w:left="0"/>
        <w:jc w:val="left"/>
      </w:pPr>
      <w:r>
        <w:rPr>
          <w:rFonts w:ascii="Times New Roman"/>
          <w:b/>
          <w:i w:val="false"/>
          <w:color w:val="000000"/>
        </w:rPr>
        <w:t xml:space="preserve"> Раздел 2. Введение</w:t>
      </w:r>
    </w:p>
    <w:bookmarkEnd w:id="16"/>
    <w:bookmarkStart w:name="z63" w:id="17"/>
    <w:p>
      <w:pPr>
        <w:spacing w:after="0"/>
        <w:ind w:left="0"/>
        <w:jc w:val="both"/>
      </w:pPr>
      <w:r>
        <w:rPr>
          <w:rFonts w:ascii="Times New Roman"/>
          <w:b w:val="false"/>
          <w:i w:val="false"/>
          <w:color w:val="000000"/>
          <w:sz w:val="28"/>
        </w:rPr>
        <w:t>
      В Казахстане реализуется комплекс системных мер по развитию образования и науки. В 2015 году республика приняла на себя обязательства по достижению Целей устойчивого развития Организации объединенных наций до 2030 года, в т.ч. 4-й Цели, которая предполагает обеспечение всеохватного и справедливого качественного образования и поощрения возможности обучения на протяжении всей жизни для всех. Для ее достижения определены основные направления развития образования в мире: обеспечение предшкольной подготовки, модель 12-летнего школьного образования, развитие у учащихся навыков 21 века, равный доступ к недорогому и качественному ТиПО и высшему образованию. Указанные направления являются приоритетными и для казахстанской системы образования.</w:t>
      </w:r>
    </w:p>
    <w:bookmarkEnd w:id="17"/>
    <w:bookmarkStart w:name="z64" w:id="18"/>
    <w:p>
      <w:pPr>
        <w:spacing w:after="0"/>
        <w:ind w:left="0"/>
        <w:jc w:val="both"/>
      </w:pPr>
      <w:r>
        <w:rPr>
          <w:rFonts w:ascii="Times New Roman"/>
          <w:b w:val="false"/>
          <w:i w:val="false"/>
          <w:color w:val="000000"/>
          <w:sz w:val="28"/>
        </w:rPr>
        <w:t xml:space="preserve">
      В 2017 году Казахстан стал участником двух профильных комитетов ОЭСР - Комитета образовательной политики и Комитета по научной и технологической политике, что свидетельствует о международном признании достижений казахстанской системы образования. </w:t>
      </w:r>
    </w:p>
    <w:bookmarkEnd w:id="18"/>
    <w:bookmarkStart w:name="z65" w:id="19"/>
    <w:p>
      <w:pPr>
        <w:spacing w:after="0"/>
        <w:ind w:left="0"/>
        <w:jc w:val="both"/>
      </w:pPr>
      <w:r>
        <w:rPr>
          <w:rFonts w:ascii="Times New Roman"/>
          <w:b w:val="false"/>
          <w:i w:val="false"/>
          <w:color w:val="000000"/>
          <w:sz w:val="28"/>
        </w:rPr>
        <w:t xml:space="preserve">
      Однако в отечественной системе образования и науки имеется ряд актуальных вопросов, требующих решения. Оценка уровня грамотности и компетенций населения Казахстана свидетельствует о значительном отставании от многих стран мира. По результатам Программы международной оценки компетенций взрослых (16-65 лет) ОЭСР (PIAAC), Казахстан занял 34-е место по читательской, 33-е - по математической грамотности (из 39 стран) и 32-е - по грамотности в сфере информационно-коммуникативных технологий (из 36). Результаты Казахстана намного ниже среднего показателя стран-участниц ОЭСР и Российской Федерации (9-е место по читательской и 15-е - по математической грамотности). При неизменности этого положения в системе образования и науки в обозримой перспективе неизбежны дальнейшее ухудшение качества национального человеческого капитала, депрофессионализация кадров и снижение экономического потенциала страны. </w:t>
      </w:r>
    </w:p>
    <w:bookmarkEnd w:id="19"/>
    <w:bookmarkStart w:name="z66" w:id="20"/>
    <w:p>
      <w:pPr>
        <w:spacing w:after="0"/>
        <w:ind w:left="0"/>
        <w:jc w:val="both"/>
      </w:pPr>
      <w:r>
        <w:rPr>
          <w:rFonts w:ascii="Times New Roman"/>
          <w:b w:val="false"/>
          <w:i w:val="false"/>
          <w:color w:val="000000"/>
          <w:sz w:val="28"/>
        </w:rPr>
        <w:t>
      Необходимы срочные меры по дальнейшему развитию системы образования и науки в соответствии с лучшими отечественными и мировыми практиками. Так, например, согласно обзору политик стран-членов и партнеров ОЭСР (Education Policy Outlook, 2018), фокус современной государственной политики в образовании концентрируется в шести областях: (1) равенство и качество, (2) подготовка обучающихся к будущему, (3) улучшение организаций образования, (4) система оценивания, (5) управление и (6) финансирование. При этом страны акцентируют свои усилия на решении наиболее важных задач в зависимости от уровня текущего развития и имеющихся возможностей. В рамках указанных областей большинство стран выделяют следующие приоритеты:</w:t>
      </w:r>
    </w:p>
    <w:bookmarkEnd w:id="20"/>
    <w:bookmarkStart w:name="z67" w:id="21"/>
    <w:p>
      <w:pPr>
        <w:spacing w:after="0"/>
        <w:ind w:left="0"/>
        <w:jc w:val="both"/>
      </w:pPr>
      <w:r>
        <w:rPr>
          <w:rFonts w:ascii="Times New Roman"/>
          <w:b w:val="false"/>
          <w:i w:val="false"/>
          <w:color w:val="000000"/>
          <w:sz w:val="28"/>
        </w:rPr>
        <w:t>
      выравнивание возможностей обучающихся вне зависимости от социально-экономического статуса семьи;</w:t>
      </w:r>
    </w:p>
    <w:bookmarkEnd w:id="21"/>
    <w:bookmarkStart w:name="z68" w:id="22"/>
    <w:p>
      <w:pPr>
        <w:spacing w:after="0"/>
        <w:ind w:left="0"/>
        <w:jc w:val="both"/>
      </w:pPr>
      <w:r>
        <w:rPr>
          <w:rFonts w:ascii="Times New Roman"/>
          <w:b w:val="false"/>
          <w:i w:val="false"/>
          <w:color w:val="000000"/>
          <w:sz w:val="28"/>
        </w:rPr>
        <w:t>
      обеспечение соответствия навыков выпускников требованиям экономики;</w:t>
      </w:r>
    </w:p>
    <w:bookmarkEnd w:id="22"/>
    <w:bookmarkStart w:name="z69" w:id="23"/>
    <w:p>
      <w:pPr>
        <w:spacing w:after="0"/>
        <w:ind w:left="0"/>
        <w:jc w:val="both"/>
      </w:pPr>
      <w:r>
        <w:rPr>
          <w:rFonts w:ascii="Times New Roman"/>
          <w:b w:val="false"/>
          <w:i w:val="false"/>
          <w:color w:val="000000"/>
          <w:sz w:val="28"/>
        </w:rPr>
        <w:t>
      профессиональное развитие и высокий статус педагогов;</w:t>
      </w:r>
    </w:p>
    <w:bookmarkEnd w:id="23"/>
    <w:bookmarkStart w:name="z70" w:id="24"/>
    <w:p>
      <w:pPr>
        <w:spacing w:after="0"/>
        <w:ind w:left="0"/>
        <w:jc w:val="both"/>
      </w:pPr>
      <w:r>
        <w:rPr>
          <w:rFonts w:ascii="Times New Roman"/>
          <w:b w:val="false"/>
          <w:i w:val="false"/>
          <w:color w:val="000000"/>
          <w:sz w:val="28"/>
        </w:rPr>
        <w:t>
      вовлечение работодателей в подготовку кадров;</w:t>
      </w:r>
    </w:p>
    <w:bookmarkEnd w:id="24"/>
    <w:bookmarkStart w:name="z71" w:id="25"/>
    <w:p>
      <w:pPr>
        <w:spacing w:after="0"/>
        <w:ind w:left="0"/>
        <w:jc w:val="both"/>
      </w:pPr>
      <w:r>
        <w:rPr>
          <w:rFonts w:ascii="Times New Roman"/>
          <w:b w:val="false"/>
          <w:i w:val="false"/>
          <w:color w:val="000000"/>
          <w:sz w:val="28"/>
        </w:rPr>
        <w:t>
      оценка системы образования и организаций образования;</w:t>
      </w:r>
    </w:p>
    <w:bookmarkEnd w:id="25"/>
    <w:bookmarkStart w:name="z72" w:id="26"/>
    <w:p>
      <w:pPr>
        <w:spacing w:after="0"/>
        <w:ind w:left="0"/>
        <w:jc w:val="both"/>
      </w:pPr>
      <w:r>
        <w:rPr>
          <w:rFonts w:ascii="Times New Roman"/>
          <w:b w:val="false"/>
          <w:i w:val="false"/>
          <w:color w:val="000000"/>
          <w:sz w:val="28"/>
        </w:rPr>
        <w:t>
      построение эффективной структуры управления;</w:t>
      </w:r>
    </w:p>
    <w:bookmarkEnd w:id="26"/>
    <w:bookmarkStart w:name="z73" w:id="27"/>
    <w:p>
      <w:pPr>
        <w:spacing w:after="0"/>
        <w:ind w:left="0"/>
        <w:jc w:val="both"/>
      </w:pPr>
      <w:r>
        <w:rPr>
          <w:rFonts w:ascii="Times New Roman"/>
          <w:b w:val="false"/>
          <w:i w:val="false"/>
          <w:color w:val="000000"/>
          <w:sz w:val="28"/>
        </w:rPr>
        <w:t>
      выстраивание коммуникаций с заинтересованными сторонами;</w:t>
      </w:r>
    </w:p>
    <w:bookmarkEnd w:id="27"/>
    <w:bookmarkStart w:name="z74" w:id="28"/>
    <w:p>
      <w:pPr>
        <w:spacing w:after="0"/>
        <w:ind w:left="0"/>
        <w:jc w:val="both"/>
      </w:pPr>
      <w:r>
        <w:rPr>
          <w:rFonts w:ascii="Times New Roman"/>
          <w:b w:val="false"/>
          <w:i w:val="false"/>
          <w:color w:val="000000"/>
          <w:sz w:val="28"/>
        </w:rPr>
        <w:t>
      эффективное использование финансовых ресурсов.</w:t>
      </w:r>
    </w:p>
    <w:bookmarkEnd w:id="28"/>
    <w:bookmarkStart w:name="z75" w:id="29"/>
    <w:p>
      <w:pPr>
        <w:spacing w:after="0"/>
        <w:ind w:left="0"/>
        <w:jc w:val="both"/>
      </w:pPr>
      <w:r>
        <w:rPr>
          <w:rFonts w:ascii="Times New Roman"/>
          <w:b w:val="false"/>
          <w:i w:val="false"/>
          <w:color w:val="000000"/>
          <w:sz w:val="28"/>
        </w:rPr>
        <w:t>
      Основными вопросами политики в области науки, технологий и инноваций, согласно базе данных ОЭСР STIP Compass, считаются управление, финансирование, исследовательская карьера, программы PhD и постдокторантуры.</w:t>
      </w:r>
    </w:p>
    <w:bookmarkEnd w:id="29"/>
    <w:bookmarkStart w:name="z76" w:id="30"/>
    <w:p>
      <w:pPr>
        <w:spacing w:after="0"/>
        <w:ind w:left="0"/>
        <w:jc w:val="both"/>
      </w:pPr>
      <w:r>
        <w:rPr>
          <w:rFonts w:ascii="Times New Roman"/>
          <w:b w:val="false"/>
          <w:i w:val="false"/>
          <w:color w:val="000000"/>
          <w:sz w:val="28"/>
        </w:rPr>
        <w:t>
      С учетом международных оценок и практик, взятых обязательств и достигнутых результатов, Казахстану необходимо в ближайшие 6 лет принять кардинальные меры по улучшению качества образования и науки. В этой связи Программа ориентирована на решение ключевых идентифицированных проблем, развитие системы образования и науки для повышения ее конкурентоспособности и приближения к лучшим практикам стран ОЭСР.</w:t>
      </w:r>
    </w:p>
    <w:bookmarkEnd w:id="30"/>
    <w:bookmarkStart w:name="z77" w:id="31"/>
    <w:p>
      <w:pPr>
        <w:spacing w:after="0"/>
        <w:ind w:left="0"/>
        <w:jc w:val="both"/>
      </w:pPr>
      <w:r>
        <w:rPr>
          <w:rFonts w:ascii="Times New Roman"/>
          <w:b w:val="false"/>
          <w:i w:val="false"/>
          <w:color w:val="000000"/>
          <w:sz w:val="28"/>
        </w:rPr>
        <w:t>
      В результате реализации мер по улучшению качества образования и науки ожидается достичь 100 % охват детей от 3-6 лет дошкольным воспитанием и обучением, ликвидация 3-х сменного обучения, 100 % обеспечение интернатами опорных школ сельской местности, создание условий для занятия физической культурой и спортом в школах на 150 и более ученических мест, 100 % кабинетов и учителей будут обеспечены компьютерной техникой, 100 % обеспечение 180 опорных колледжей современным оборудованием и программами, в 2 раза увеличится финансирование высшего образования, в 7 раз (от 43 до 358 млрд.тг.) увеличится финансирование науки.</w:t>
      </w:r>
    </w:p>
    <w:bookmarkEnd w:id="31"/>
    <w:bookmarkStart w:name="z78" w:id="32"/>
    <w:p>
      <w:pPr>
        <w:spacing w:after="0"/>
        <w:ind w:left="0"/>
        <w:jc w:val="left"/>
      </w:pPr>
      <w:r>
        <w:rPr>
          <w:rFonts w:ascii="Times New Roman"/>
          <w:b/>
          <w:i w:val="false"/>
          <w:color w:val="000000"/>
        </w:rPr>
        <w:t xml:space="preserve"> Раздел 3. Анализ текущей ситуации</w:t>
      </w:r>
    </w:p>
    <w:bookmarkEnd w:id="32"/>
    <w:bookmarkStart w:name="z79" w:id="33"/>
    <w:p>
      <w:pPr>
        <w:spacing w:after="0"/>
        <w:ind w:left="0"/>
        <w:jc w:val="both"/>
      </w:pPr>
      <w:r>
        <w:rPr>
          <w:rFonts w:ascii="Times New Roman"/>
          <w:b w:val="false"/>
          <w:i w:val="false"/>
          <w:color w:val="000000"/>
          <w:sz w:val="28"/>
        </w:rPr>
        <w:t xml:space="preserve">
      Итоги реализации Государственной программы развития образования и науки на 2016 - 2019 годы (далее - ГПРОН 2016 - 2019) показывают исполнение целей и задач на 93,4 %. Так, к 2019 году было запланировано достижение 8 целевых индикаторов и 52 показателей, выполнение 170 мероприятий по 5 направлениям ГПРОН 2016 - 2019. Все 8 целевых индикаторов достигнуты, из них 2 перевыполнены. Из 50 показателей, запланированных на отчетный период, по 46 (92 %) - зафиксировано плановое достижение, по 1 (6 %) - недостижение, по 3 (2 %) - частичное исполнение. </w:t>
      </w:r>
    </w:p>
    <w:bookmarkEnd w:id="33"/>
    <w:bookmarkStart w:name="z80" w:id="34"/>
    <w:p>
      <w:pPr>
        <w:spacing w:after="0"/>
        <w:ind w:left="0"/>
        <w:jc w:val="both"/>
      </w:pPr>
      <w:r>
        <w:rPr>
          <w:rFonts w:ascii="Times New Roman"/>
          <w:b w:val="false"/>
          <w:i w:val="false"/>
          <w:color w:val="000000"/>
          <w:sz w:val="28"/>
        </w:rPr>
        <w:t xml:space="preserve">
      За 3 года реализации ГПРОН 2016 - 2019 сеть дошкольных организаций увеличилась на 1480 единиц (2016 г. - 9 410, 2017 г. - 9 828, 2018 г. - 10 334). В результате 95,2 % детей 3-6 лет охвачены дошкольным воспитанием и обучением (2016 г. - 85,8%, 2017 г. - 90,5%, 2018 г. - 95,2%). </w:t>
      </w:r>
    </w:p>
    <w:bookmarkEnd w:id="34"/>
    <w:bookmarkStart w:name="z81" w:id="35"/>
    <w:p>
      <w:pPr>
        <w:spacing w:after="0"/>
        <w:ind w:left="0"/>
        <w:jc w:val="both"/>
      </w:pPr>
      <w:r>
        <w:rPr>
          <w:rFonts w:ascii="Times New Roman"/>
          <w:b w:val="false"/>
          <w:i w:val="false"/>
          <w:color w:val="000000"/>
          <w:sz w:val="28"/>
        </w:rPr>
        <w:t xml:space="preserve">
      В среднем образовании планомерно осуществляется переход на обновленное содержание. Введены 372 новые школы. 437 государственных школ перешли на подушевое финансирование. Госзаказ получили 80 частных школ. </w:t>
      </w:r>
    </w:p>
    <w:bookmarkEnd w:id="35"/>
    <w:bookmarkStart w:name="z82" w:id="36"/>
    <w:p>
      <w:pPr>
        <w:spacing w:after="0"/>
        <w:ind w:left="0"/>
        <w:jc w:val="both"/>
      </w:pPr>
      <w:r>
        <w:rPr>
          <w:rFonts w:ascii="Times New Roman"/>
          <w:b w:val="false"/>
          <w:i w:val="false"/>
          <w:color w:val="000000"/>
          <w:sz w:val="28"/>
        </w:rPr>
        <w:t>
      В рамках проекта "Бесплатное профессионально-техническое образование для всех" выделен госзаказ на 94,8 тыс. мест. Принят Закон о расширении академической и управленческой самостоятельности вузов. Количество иностранных студентов за 3 года увеличилось на 8,9 тысяч человек с (2016 г. - 12 837 чел., 2017 г. - 13 898 чел., 2018 г. - 21 727 чел.).</w:t>
      </w:r>
    </w:p>
    <w:bookmarkEnd w:id="36"/>
    <w:bookmarkStart w:name="z83" w:id="37"/>
    <w:p>
      <w:pPr>
        <w:spacing w:after="0"/>
        <w:ind w:left="0"/>
        <w:jc w:val="both"/>
      </w:pPr>
      <w:r>
        <w:rPr>
          <w:rFonts w:ascii="Times New Roman"/>
          <w:b w:val="false"/>
          <w:i w:val="false"/>
          <w:color w:val="000000"/>
          <w:sz w:val="28"/>
        </w:rPr>
        <w:t xml:space="preserve">
      Число казахстанских вузов в международном рейтинге лучших университетов мира QS, выросло до 10. Впервые в рейтинг Times Higher Education вошли два казахстанских вуза. </w:t>
      </w:r>
    </w:p>
    <w:bookmarkEnd w:id="37"/>
    <w:bookmarkStart w:name="z84" w:id="38"/>
    <w:p>
      <w:pPr>
        <w:spacing w:after="0"/>
        <w:ind w:left="0"/>
        <w:jc w:val="both"/>
      </w:pPr>
      <w:r>
        <w:rPr>
          <w:rFonts w:ascii="Times New Roman"/>
          <w:b w:val="false"/>
          <w:i w:val="false"/>
          <w:color w:val="000000"/>
          <w:sz w:val="28"/>
        </w:rPr>
        <w:t xml:space="preserve">
      Увеличилась доля софинансирования научной деятельности со стороны бизнеса. Вклад бизнеса в науку за 3 года составил 4,8 млрд тенге. </w:t>
      </w:r>
    </w:p>
    <w:bookmarkEnd w:id="38"/>
    <w:bookmarkStart w:name="z85" w:id="39"/>
    <w:p>
      <w:pPr>
        <w:spacing w:after="0"/>
        <w:ind w:left="0"/>
        <w:jc w:val="both"/>
      </w:pPr>
      <w:r>
        <w:rPr>
          <w:rFonts w:ascii="Times New Roman"/>
          <w:b w:val="false"/>
          <w:i w:val="false"/>
          <w:color w:val="000000"/>
          <w:sz w:val="28"/>
        </w:rPr>
        <w:t>
      В целях обеспечения открытости сфер образования и науки оцифрован ряд процедур предоставления государственных услуг, подачи заявок на научные гранты и прием отчетов.</w:t>
      </w:r>
    </w:p>
    <w:bookmarkEnd w:id="39"/>
    <w:bookmarkStart w:name="z86" w:id="40"/>
    <w:p>
      <w:pPr>
        <w:spacing w:after="0"/>
        <w:ind w:left="0"/>
        <w:jc w:val="both"/>
      </w:pPr>
      <w:r>
        <w:rPr>
          <w:rFonts w:ascii="Times New Roman"/>
          <w:b w:val="false"/>
          <w:i w:val="false"/>
          <w:color w:val="000000"/>
          <w:sz w:val="28"/>
        </w:rPr>
        <w:t>
      Аналитическое и информационно-медийное сопровождение Программы.</w:t>
      </w:r>
    </w:p>
    <w:bookmarkEnd w:id="40"/>
    <w:bookmarkStart w:name="z87" w:id="41"/>
    <w:p>
      <w:pPr>
        <w:spacing w:after="0"/>
        <w:ind w:left="0"/>
        <w:jc w:val="both"/>
      </w:pPr>
      <w:r>
        <w:rPr>
          <w:rFonts w:ascii="Times New Roman"/>
          <w:b w:val="false"/>
          <w:i w:val="false"/>
          <w:color w:val="000000"/>
          <w:sz w:val="28"/>
        </w:rPr>
        <w:t xml:space="preserve">
      В целях создания позитивного восприятия и понимания населением и целевыми аудиториями (родителями, педагогами, обучающимися и т.д.) государственной политики в сфере образования и науки, а также для принятия мер по информационному реагированию государственных органов на негативные и резонансные темы в средствах массовой информации реализован проект по аналитическому и информационно-медийному сопровождению ГПРОН 2016 - 2019 (далее - PR-проект). </w:t>
      </w:r>
    </w:p>
    <w:bookmarkEnd w:id="41"/>
    <w:bookmarkStart w:name="z88" w:id="42"/>
    <w:p>
      <w:pPr>
        <w:spacing w:after="0"/>
        <w:ind w:left="0"/>
        <w:jc w:val="both"/>
      </w:pPr>
      <w:r>
        <w:rPr>
          <w:rFonts w:ascii="Times New Roman"/>
          <w:b w:val="false"/>
          <w:i w:val="false"/>
          <w:color w:val="000000"/>
          <w:sz w:val="28"/>
        </w:rPr>
        <w:t>
      Анализ предыдущих лет реализации PR-проекта показал эффективность проводимых мероприятий по предупреждению негативной реакции общества на нововведения в сфере образования и науки, своевременному реагированию на критику со стороны общественности и общему продвижению идей Программы среди целевых групп населения.</w:t>
      </w:r>
    </w:p>
    <w:bookmarkEnd w:id="42"/>
    <w:bookmarkStart w:name="z89" w:id="43"/>
    <w:p>
      <w:pPr>
        <w:spacing w:after="0"/>
        <w:ind w:left="0"/>
        <w:jc w:val="both"/>
      </w:pPr>
      <w:r>
        <w:rPr>
          <w:rFonts w:ascii="Times New Roman"/>
          <w:b w:val="false"/>
          <w:i w:val="false"/>
          <w:color w:val="000000"/>
          <w:sz w:val="28"/>
        </w:rPr>
        <w:t>
      В рамках PR-проекта предусмотрено проведение социологического опроса уровня удовлетворенности населения о проводимой политике в сфере образования и науки. Согласно результатам, полностью удовлетворены 22,3 % опрошенных, еще более половины (50,2 %) утверждают, что скорее удовлетворены. Однако, больше четверти респондентов дали негативную оценку, из них 20,1 % - скорее не удовлетворены и 7,5 % - абсолютно не удовлетворены развитием образовательной системы.</w:t>
      </w:r>
    </w:p>
    <w:bookmarkEnd w:id="43"/>
    <w:bookmarkStart w:name="z90" w:id="44"/>
    <w:p>
      <w:pPr>
        <w:spacing w:after="0"/>
        <w:ind w:left="0"/>
        <w:jc w:val="both"/>
      </w:pPr>
      <w:r>
        <w:rPr>
          <w:rFonts w:ascii="Times New Roman"/>
          <w:b w:val="false"/>
          <w:i w:val="false"/>
          <w:color w:val="000000"/>
          <w:sz w:val="28"/>
        </w:rPr>
        <w:t>
      Актуальными остались следующие вопросы.</w:t>
      </w:r>
    </w:p>
    <w:bookmarkEnd w:id="44"/>
    <w:bookmarkStart w:name="z91" w:id="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Повышение статуса профессии педагога и модернизация педагогического образования </w:t>
      </w:r>
    </w:p>
    <w:bookmarkEnd w:id="45"/>
    <w:bookmarkStart w:name="z92" w:id="46"/>
    <w:p>
      <w:pPr>
        <w:spacing w:after="0"/>
        <w:ind w:left="0"/>
        <w:jc w:val="both"/>
      </w:pPr>
      <w:r>
        <w:rPr>
          <w:rFonts w:ascii="Times New Roman"/>
          <w:b w:val="false"/>
          <w:i w:val="false"/>
          <w:color w:val="000000"/>
          <w:sz w:val="28"/>
        </w:rPr>
        <w:t xml:space="preserve">
      За период реализации ГПРОН 2016 - 2019 численность педагогических кадров превысила полмиллиона человек. При этом, несмотря на ежегодный массовый выпуск специалистов в области образования, все еще сохраняется потребность в педагогических кадрах. Отсутствуют действенные механизмы по привлечению и удержанию квалифицированных учителей в школах, в частности, сельских: дорожные и жилищные субсидии, льготы и преференции и др. На педагогические специальности поступают преимущественно абитуриенты с низкими баллами единого национального тестирования (далее - ЕНТ). Система образования не способствует удержанию талантливых учителей. До 35 % педагогов уходят в другие сферы. Отсутствуют механизмы альтернативного входа в педагогическую профессию для мотивированных претендентов. </w:t>
      </w:r>
    </w:p>
    <w:bookmarkEnd w:id="46"/>
    <w:bookmarkStart w:name="z93" w:id="47"/>
    <w:p>
      <w:pPr>
        <w:spacing w:after="0"/>
        <w:ind w:left="0"/>
        <w:jc w:val="both"/>
      </w:pPr>
      <w:r>
        <w:rPr>
          <w:rFonts w:ascii="Times New Roman"/>
          <w:b w:val="false"/>
          <w:i w:val="false"/>
          <w:color w:val="000000"/>
          <w:sz w:val="28"/>
        </w:rPr>
        <w:t>
      Благодаря внедрению новой системы карьерного роста учителя, заработная плата увеличена от 30 % до 50 % от должностного оклада (педагог, педагог-модератор, педагог-эксперт, педагог-исследователь, педагог-мастер). Кроме того, учителям, преподающим предметы на английском языке, установлена доплата в размере 200 % от базового должностного оклада.</w:t>
      </w:r>
    </w:p>
    <w:bookmarkEnd w:id="47"/>
    <w:bookmarkStart w:name="z94" w:id="48"/>
    <w:p>
      <w:pPr>
        <w:spacing w:after="0"/>
        <w:ind w:left="0"/>
        <w:jc w:val="both"/>
      </w:pPr>
      <w:r>
        <w:rPr>
          <w:rFonts w:ascii="Times New Roman"/>
          <w:b w:val="false"/>
          <w:i w:val="false"/>
          <w:color w:val="000000"/>
          <w:sz w:val="28"/>
        </w:rPr>
        <w:t xml:space="preserve">
      Однако заработная плата в сфере образования остается одной из наиболее низких по экономике (102 875 тенге при средней зарплате по стране - 163 тыс. тенге), что является негативным фактором, сдерживающим приток квалифицированных кадров. Согласно результатам исследования ОЭСР TALIS-2018, 96 % казахстанских учителей считают, что увеличение их заработной платы должно стать самой приоритетной задачей при увеличении бюджета образования. </w:t>
      </w:r>
    </w:p>
    <w:bookmarkEnd w:id="48"/>
    <w:bookmarkStart w:name="z95" w:id="49"/>
    <w:p>
      <w:pPr>
        <w:spacing w:after="0"/>
        <w:ind w:left="0"/>
        <w:jc w:val="both"/>
      </w:pPr>
      <w:r>
        <w:rPr>
          <w:rFonts w:ascii="Times New Roman"/>
          <w:b w:val="false"/>
          <w:i w:val="false"/>
          <w:color w:val="000000"/>
          <w:sz w:val="28"/>
        </w:rPr>
        <w:t xml:space="preserve">
      Приняты меры по освобождению учителей от несвойственных функций. С 2017 года отменен подворовой обход микрорайонов в рамках всеобуча, утвержден перечень из 5 документов, подлежащих заполнению учителями-предметниками. Однако продолжается привлечение учителей к несвойственной им работе. Так, по результатам TALIS-2018, казахстанские учителя оказались одними из самых загруженных среди 48 стран-участниц </w:t>
      </w:r>
      <w:r>
        <w:br/>
      </w:r>
      <w:r>
        <w:rPr>
          <w:rFonts w:ascii="Times New Roman"/>
          <w:b w:val="false"/>
          <w:i w:val="false"/>
          <w:color w:val="000000"/>
          <w:sz w:val="28"/>
        </w:rPr>
        <w:t xml:space="preserve">(2-е место). При этом основную часть (69 %) этой нагрузки составляет внеурочная деятельность (в среднем по ОЭСР - 47 %). Значительная перегруженность казахстанских учителей во многом обусловлена отсутствием четкого нормирования рабочего времени. </w:t>
      </w:r>
    </w:p>
    <w:bookmarkEnd w:id="49"/>
    <w:bookmarkStart w:name="z96" w:id="50"/>
    <w:p>
      <w:pPr>
        <w:spacing w:after="0"/>
        <w:ind w:left="0"/>
        <w:jc w:val="both"/>
      </w:pPr>
      <w:r>
        <w:rPr>
          <w:rFonts w:ascii="Times New Roman"/>
          <w:b w:val="false"/>
          <w:i w:val="false"/>
          <w:color w:val="000000"/>
          <w:sz w:val="28"/>
        </w:rPr>
        <w:t>
      В дошкольном образовании 41,8 % педагогических работников не имеют образования по специальности "Дошкольное воспитание и обучение", 54 % - не имеют квалификационную категорию. Для 22 тысяч педагогов дополнительного образования не предусмотрена система повышения квалификации.</w:t>
      </w:r>
    </w:p>
    <w:bookmarkEnd w:id="50"/>
    <w:bookmarkStart w:name="z97" w:id="51"/>
    <w:p>
      <w:pPr>
        <w:spacing w:after="0"/>
        <w:ind w:left="0"/>
        <w:jc w:val="both"/>
      </w:pPr>
      <w:r>
        <w:rPr>
          <w:rFonts w:ascii="Times New Roman"/>
          <w:b w:val="false"/>
          <w:i w:val="false"/>
          <w:color w:val="000000"/>
          <w:sz w:val="28"/>
        </w:rPr>
        <w:t>
      В системе ТиПО за 4 года потребность в мастерах и преподавателях специальных дисциплин выросла почти в 2,5 раза.</w:t>
      </w:r>
    </w:p>
    <w:bookmarkEnd w:id="51"/>
    <w:bookmarkStart w:name="z98" w:id="52"/>
    <w:p>
      <w:pPr>
        <w:spacing w:after="0"/>
        <w:ind w:left="0"/>
        <w:jc w:val="both"/>
      </w:pPr>
      <w:r>
        <w:rPr>
          <w:rFonts w:ascii="Times New Roman"/>
          <w:b w:val="false"/>
          <w:i w:val="false"/>
          <w:color w:val="000000"/>
          <w:sz w:val="28"/>
        </w:rPr>
        <w:t>
      Таким образом, несмотря на положительные изменения в системе подготовки и развития педагогических кадров, сохраняется ряд проблем, негативно сказывающихся на привлечении и удержании квалифицированных педагогических кадров. В этой связи Программой предусмотрены меры по решению проблем в сфере развития педагогического потенциала страны.</w:t>
      </w:r>
    </w:p>
    <w:bookmarkEnd w:id="52"/>
    <w:bookmarkStart w:name="z99" w:id="53"/>
    <w:p>
      <w:pPr>
        <w:spacing w:after="0"/>
        <w:ind w:left="0"/>
        <w:jc w:val="both"/>
      </w:pPr>
      <w:r>
        <w:rPr>
          <w:rFonts w:ascii="Times New Roman"/>
          <w:b w:val="false"/>
          <w:i w:val="false"/>
          <w:color w:val="000000"/>
          <w:sz w:val="28"/>
        </w:rPr>
        <w:t xml:space="preserve">
      </w:t>
      </w:r>
      <w:r>
        <w:rPr>
          <w:rFonts w:ascii="Times New Roman"/>
          <w:b/>
          <w:i w:val="false"/>
          <w:color w:val="000000"/>
          <w:sz w:val="28"/>
        </w:rPr>
        <w:t>Сокращение разрыва в качестве образования между городскими и сельскими школами, регионами, учебными заведениями, обучающимися</w:t>
      </w:r>
      <w:r>
        <w:rPr>
          <w:rFonts w:ascii="Times New Roman"/>
          <w:b w:val="false"/>
          <w:i w:val="false"/>
          <w:color w:val="000000"/>
          <w:sz w:val="28"/>
        </w:rPr>
        <w:t xml:space="preserve"> </w:t>
      </w:r>
    </w:p>
    <w:bookmarkEnd w:id="53"/>
    <w:bookmarkStart w:name="z100" w:id="54"/>
    <w:p>
      <w:pPr>
        <w:spacing w:after="0"/>
        <w:ind w:left="0"/>
        <w:jc w:val="both"/>
      </w:pPr>
      <w:r>
        <w:rPr>
          <w:rFonts w:ascii="Times New Roman"/>
          <w:b w:val="false"/>
          <w:i w:val="false"/>
          <w:color w:val="000000"/>
          <w:sz w:val="28"/>
        </w:rPr>
        <w:t>
      В международных исследованиях выявлена положительная связь между посещением дошкольной организации и результатами образовательных достижений в школе. Исследование PISA показывает, что в странах ОЭСР дети, посещавшие детский сад не менее одного года, опережают своих сверстников в школе на 1,5 года (PISA-2015: +50 баллов). В Казахстане же данный показатель в два с половиной раза ниже (+20 баллов), что свидетельствует о недостаточном качестве дошкольного образования. Качество услуг дошкольного образования вызывает также много нареканий со стороны родителей (ОЭСР, 2018). Согласно рекомендациям экспертов ОЭСР, Казахстану необходимо уделить особое внимание детям раннего возраста и активно продвигать дошкольное образование для детей младше 3 лет. Поэтому требуется обеспечение государственного образовательного заказа на дошкольное воспитание и обучение детей в возрасте от 1 года до приема в первый класс.</w:t>
      </w:r>
    </w:p>
    <w:bookmarkEnd w:id="54"/>
    <w:bookmarkStart w:name="z101" w:id="55"/>
    <w:p>
      <w:pPr>
        <w:spacing w:after="0"/>
        <w:ind w:left="0"/>
        <w:jc w:val="both"/>
      </w:pPr>
      <w:r>
        <w:rPr>
          <w:rFonts w:ascii="Times New Roman"/>
          <w:b w:val="false"/>
          <w:i w:val="false"/>
          <w:color w:val="000000"/>
          <w:sz w:val="28"/>
        </w:rPr>
        <w:t xml:space="preserve">
      Результаты международных сопоставительных исследований свидетельствуют о том, что в школе сохраняется большой разрыв в качестве образования. Так, Казахстан четырежды принимал участие в международной программе ОЭСР по оценке 15-летних обучающихся PISA (2009, 2012, 2015, 2018) и в международном исследовании IEA оценки качества школьного образования TIMSS по читательской, естественнонаучной и математической грамотности (2007, 2011, 2015, 2019). Итоги исследования выявили существенный разрыв в успеваемости по регионам, территориям (город-село), языку обучения и социально-экономическому статусу семьи. Так, в разрезе регионов разница между самым низким и высоким показателями PISA соответствует 3 годам обучения. Сложившаяся ситуация недопустима для унитарного государства. </w:t>
      </w:r>
    </w:p>
    <w:bookmarkEnd w:id="55"/>
    <w:bookmarkStart w:name="z102" w:id="56"/>
    <w:p>
      <w:pPr>
        <w:spacing w:after="0"/>
        <w:ind w:left="0"/>
        <w:jc w:val="both"/>
      </w:pPr>
      <w:r>
        <w:rPr>
          <w:rFonts w:ascii="Times New Roman"/>
          <w:b w:val="false"/>
          <w:i w:val="false"/>
          <w:color w:val="000000"/>
          <w:sz w:val="28"/>
        </w:rPr>
        <w:t xml:space="preserve">
      Неравенство в образовании усиливается неравенством в доступе к дополнительному и неформальному образованию, роль которых в современном мире растет. Сегодня около 70 % обучения в жизни молодого человека происходит в условиях неформального образования: в семье, группе сверстников, молодежных организациях, кружках. В 22 странах ОЭСР и 14 странах-партнерах ОЭСР учащиеся школ, в которых проводится больше внеклассных научных мероприятий, показывают более высокий уровень естественнонаучной грамотности в PISA, чем учащиеся школ, в которых проводится меньше подобных мероприятий. В среднем в странах ОЭСР 56 % учащихся участвуют в научных соревнованиях, 48 % учащихся посещают внеклассные научные проекты. </w:t>
      </w:r>
    </w:p>
    <w:bookmarkEnd w:id="56"/>
    <w:bookmarkStart w:name="z103" w:id="57"/>
    <w:p>
      <w:pPr>
        <w:spacing w:after="0"/>
        <w:ind w:left="0"/>
        <w:jc w:val="both"/>
      </w:pPr>
      <w:r>
        <w:rPr>
          <w:rFonts w:ascii="Times New Roman"/>
          <w:b w:val="false"/>
          <w:i w:val="false"/>
          <w:color w:val="000000"/>
          <w:sz w:val="28"/>
        </w:rPr>
        <w:t xml:space="preserve">
      В Казахстане в 2018 году 993 779 детей (2016 г. - 651 409 чел., 2017 г. - 947 327) были заняты во внешкольных организациях дополнительного образования и 1 645 295 детей (2016 г. - 977 125, 2017 г. - 1 417 639) посещали школьные кружки. Вместе с тем сохраняется низкий охват дополнительным образованием детей из сельской местности (35,5 %), из малообеспеченных семей (68 %), а также детей с особыми образовательными потребностями (54,7%). Фактором, ограничивающим доступность дополнительного образования, является преобладание платных дополнительных услуг. Только 22,5 % детей во внешкольных организациях получают дополнительное образование на бесплатной основе. В этой связи необходимо внедрение подушевого финансирования в дополнительном образовании. </w:t>
      </w:r>
    </w:p>
    <w:bookmarkEnd w:id="57"/>
    <w:bookmarkStart w:name="z104" w:id="58"/>
    <w:p>
      <w:pPr>
        <w:spacing w:after="0"/>
        <w:ind w:left="0"/>
        <w:jc w:val="both"/>
      </w:pPr>
      <w:r>
        <w:rPr>
          <w:rFonts w:ascii="Times New Roman"/>
          <w:b w:val="false"/>
          <w:i w:val="false"/>
          <w:color w:val="000000"/>
          <w:sz w:val="28"/>
        </w:rPr>
        <w:t xml:space="preserve">
      Для обеспечения более широкой доступности программ ТиПО с 2017 года реализуется проект "Бесплатное профессионально-техническое образование для всех". Вместе с тем сохраняется потребность студентов колледжей в общежитиях. В 2018 г. 26 % студентов, нуждающихся в общежитиях, не были ими обеспечены. </w:t>
      </w:r>
    </w:p>
    <w:bookmarkEnd w:id="58"/>
    <w:bookmarkStart w:name="z105" w:id="59"/>
    <w:p>
      <w:pPr>
        <w:spacing w:after="0"/>
        <w:ind w:left="0"/>
        <w:jc w:val="both"/>
      </w:pPr>
      <w:r>
        <w:rPr>
          <w:rFonts w:ascii="Times New Roman"/>
          <w:b w:val="false"/>
          <w:i w:val="false"/>
          <w:color w:val="000000"/>
          <w:sz w:val="28"/>
        </w:rPr>
        <w:t>
      Доступ к высшему образованию в последние годы значительно расширился. Увеличивается количество государственных образовательных грантов. Однако при их распределении не учитывается социально-экономический статус семьи, а успеваемость абитуриента является практически единственным определяющим критерием, который усиливает неравенство в доступе к высшему образованию молодежи из разных социальных групп.</w:t>
      </w:r>
    </w:p>
    <w:bookmarkEnd w:id="59"/>
    <w:bookmarkStart w:name="z106" w:id="60"/>
    <w:p>
      <w:pPr>
        <w:spacing w:after="0"/>
        <w:ind w:left="0"/>
        <w:jc w:val="both"/>
      </w:pPr>
      <w:r>
        <w:rPr>
          <w:rFonts w:ascii="Times New Roman"/>
          <w:b w:val="false"/>
          <w:i w:val="false"/>
          <w:color w:val="000000"/>
          <w:sz w:val="28"/>
        </w:rPr>
        <w:t xml:space="preserve">
      Таким образом, необходимо принятие комплексных мер по сокращению разрыва в качестве образования на всех уровнях и к его доступу.      </w:t>
      </w:r>
    </w:p>
    <w:bookmarkEnd w:id="60"/>
    <w:bookmarkStart w:name="z107" w:id="61"/>
    <w:p>
      <w:pPr>
        <w:spacing w:after="0"/>
        <w:ind w:left="0"/>
        <w:jc w:val="both"/>
      </w:pPr>
      <w:r>
        <w:rPr>
          <w:rFonts w:ascii="Times New Roman"/>
          <w:b w:val="false"/>
          <w:i w:val="false"/>
          <w:color w:val="000000"/>
          <w:sz w:val="28"/>
        </w:rPr>
        <w:t xml:space="preserve">
      </w:t>
      </w:r>
      <w:r>
        <w:rPr>
          <w:rFonts w:ascii="Times New Roman"/>
          <w:b/>
          <w:i w:val="false"/>
          <w:color w:val="000000"/>
          <w:sz w:val="28"/>
        </w:rPr>
        <w:t>Улучшение условий безопасной и комфортной жизнедеятельности детей</w:t>
      </w:r>
    </w:p>
    <w:bookmarkEnd w:id="61"/>
    <w:bookmarkStart w:name="z108" w:id="62"/>
    <w:p>
      <w:pPr>
        <w:spacing w:after="0"/>
        <w:ind w:left="0"/>
        <w:jc w:val="both"/>
      </w:pPr>
      <w:r>
        <w:rPr>
          <w:rFonts w:ascii="Times New Roman"/>
          <w:b w:val="false"/>
          <w:i w:val="false"/>
          <w:color w:val="000000"/>
          <w:sz w:val="28"/>
        </w:rPr>
        <w:t>
      Недостаточно развитая система своевременного реагирования на нарушения прав детей, в том числе оказавшихся в трудной жизненной ситуации, отсутствие в значительной части организаций образования условий для инклюзивного образования и элементарных удобств создают угрозы для безопасной и комфортной жизнедеятельности детей.</w:t>
      </w:r>
    </w:p>
    <w:bookmarkEnd w:id="62"/>
    <w:bookmarkStart w:name="z109" w:id="63"/>
    <w:p>
      <w:pPr>
        <w:spacing w:after="0"/>
        <w:ind w:left="0"/>
        <w:jc w:val="both"/>
      </w:pPr>
      <w:r>
        <w:rPr>
          <w:rFonts w:ascii="Times New Roman"/>
          <w:b w:val="false"/>
          <w:i w:val="false"/>
          <w:color w:val="000000"/>
          <w:sz w:val="28"/>
        </w:rPr>
        <w:t>
      По данным исследования ЮНИСЕФ 2017 года, две трети школьников в Казахстане испытывают или являются свидетелями насилия со стороны учеников или учителей. На учете органов внутренних дел ежегодно состоят около 7 тысяч несовершеннолетних, находящихся в зоне риска, и 10 тысяч неблагополучных семей. Свыше 3 тысяч детей совершают уголовные преступления. В 2018 году было совершено 2 125 преступлений по отношению к детям, 2 277 несовершеннолетних детей стали жертвами (на 5,5 % выше, чем 2017 г.).</w:t>
      </w:r>
    </w:p>
    <w:bookmarkEnd w:id="63"/>
    <w:bookmarkStart w:name="z110" w:id="64"/>
    <w:p>
      <w:pPr>
        <w:spacing w:after="0"/>
        <w:ind w:left="0"/>
        <w:jc w:val="both"/>
      </w:pPr>
      <w:r>
        <w:rPr>
          <w:rFonts w:ascii="Times New Roman"/>
          <w:b w:val="false"/>
          <w:i w:val="false"/>
          <w:color w:val="000000"/>
          <w:sz w:val="28"/>
        </w:rPr>
        <w:t xml:space="preserve">
      Сохраняется рост детского суицида (в 2018 году количество совершенных самоубийств среди детей составило 178 случаев, что на 6,6 % больше в сравнении с 2017 годом). </w:t>
      </w:r>
    </w:p>
    <w:bookmarkEnd w:id="64"/>
    <w:bookmarkStart w:name="z111" w:id="65"/>
    <w:p>
      <w:pPr>
        <w:spacing w:after="0"/>
        <w:ind w:left="0"/>
        <w:jc w:val="both"/>
      </w:pPr>
      <w:r>
        <w:rPr>
          <w:rFonts w:ascii="Times New Roman"/>
          <w:b w:val="false"/>
          <w:i w:val="false"/>
          <w:color w:val="000000"/>
          <w:sz w:val="28"/>
        </w:rPr>
        <w:t xml:space="preserve">
      Только 20% детских садов, 60 % школ, 30 % колледжей создали условия для инклюзивного образования. Качественным инклюзивным образованием охвачены всего 28,2 % детей дошкольного возраста и 46,5 % школьников с особыми образовательными потребностями. Дефицит специалистов для психолого-педагогического сопровождения детей в инклюзивной среде составляет 64 %. </w:t>
      </w:r>
    </w:p>
    <w:bookmarkEnd w:id="65"/>
    <w:bookmarkStart w:name="z112" w:id="66"/>
    <w:p>
      <w:pPr>
        <w:spacing w:after="0"/>
        <w:ind w:left="0"/>
        <w:jc w:val="both"/>
      </w:pPr>
      <w:r>
        <w:rPr>
          <w:rFonts w:ascii="Times New Roman"/>
          <w:b w:val="false"/>
          <w:i w:val="false"/>
          <w:color w:val="000000"/>
          <w:sz w:val="28"/>
        </w:rPr>
        <w:t xml:space="preserve">
      По данным 2018 года, в 2 535 школах имеются только надворные туалеты, в 1 629 школах - привозная вода, 1 093 - без горячей воды, 1 800 - не обеспечены видеокамерами. </w:t>
      </w:r>
    </w:p>
    <w:bookmarkEnd w:id="66"/>
    <w:bookmarkStart w:name="z113" w:id="67"/>
    <w:p>
      <w:pPr>
        <w:spacing w:after="0"/>
        <w:ind w:left="0"/>
        <w:jc w:val="both"/>
      </w:pPr>
      <w:r>
        <w:rPr>
          <w:rFonts w:ascii="Times New Roman"/>
          <w:b w:val="false"/>
          <w:i w:val="false"/>
          <w:color w:val="000000"/>
          <w:sz w:val="28"/>
        </w:rPr>
        <w:t xml:space="preserve">
      Для системного мониторинга безопасности, комфортных условий и благополучия детей, своевременного выявления проблем и оперативного принятия решений в 2018 году с учетом международного и казахстанского опыта разработаны система показателей и Индекс благополучия детей. Данный индекс охватывает все жизненно важные сферы: материальное благополучие, здоровье, образование, безопасность и риски, социализацию. </w:t>
      </w:r>
    </w:p>
    <w:bookmarkEnd w:id="67"/>
    <w:bookmarkStart w:name="z114" w:id="68"/>
    <w:p>
      <w:pPr>
        <w:spacing w:after="0"/>
        <w:ind w:left="0"/>
        <w:jc w:val="both"/>
      </w:pPr>
      <w:r>
        <w:rPr>
          <w:rFonts w:ascii="Times New Roman"/>
          <w:b w:val="false"/>
          <w:i w:val="false"/>
          <w:color w:val="000000"/>
          <w:sz w:val="28"/>
        </w:rPr>
        <w:t>
      Для сравнения стран по Глобальному индексу благополучия используется шкала от "0" до "1", где "1" - самый высокий уровень благополучия.</w:t>
      </w:r>
    </w:p>
    <w:bookmarkEnd w:id="68"/>
    <w:bookmarkStart w:name="z115" w:id="69"/>
    <w:p>
      <w:pPr>
        <w:spacing w:after="0"/>
        <w:ind w:left="0"/>
        <w:jc w:val="both"/>
      </w:pPr>
      <w:r>
        <w:rPr>
          <w:rFonts w:ascii="Times New Roman"/>
          <w:b w:val="false"/>
          <w:i w:val="false"/>
          <w:color w:val="000000"/>
          <w:sz w:val="28"/>
        </w:rPr>
        <w:t xml:space="preserve">
      По результатам 2017 года, первое место в рейтинге стран заняла Швейцария, у которой Индекс составил 0,83 баллов. Последнее место заняла Нигерия, с 0,38 баллами. </w:t>
      </w:r>
    </w:p>
    <w:bookmarkEnd w:id="69"/>
    <w:bookmarkStart w:name="z116" w:id="70"/>
    <w:p>
      <w:pPr>
        <w:spacing w:after="0"/>
        <w:ind w:left="0"/>
        <w:jc w:val="both"/>
      </w:pPr>
      <w:r>
        <w:rPr>
          <w:rFonts w:ascii="Times New Roman"/>
          <w:b w:val="false"/>
          <w:i w:val="false"/>
          <w:color w:val="000000"/>
          <w:sz w:val="28"/>
        </w:rPr>
        <w:t>
      В Казахстане по итогам пилотного проекта 2018 года Индекс благополучия детей составил 0,68 баллов.</w:t>
      </w:r>
    </w:p>
    <w:bookmarkEnd w:id="70"/>
    <w:bookmarkStart w:name="z117" w:id="71"/>
    <w:p>
      <w:pPr>
        <w:spacing w:after="0"/>
        <w:ind w:left="0"/>
        <w:jc w:val="both"/>
      </w:pPr>
      <w:r>
        <w:rPr>
          <w:rFonts w:ascii="Times New Roman"/>
          <w:b w:val="false"/>
          <w:i w:val="false"/>
          <w:color w:val="000000"/>
          <w:sz w:val="28"/>
        </w:rPr>
        <w:t xml:space="preserve">
      Вместе с тем, за 10 месяцев 2019 года по многим направлениям сферы детства наблюдается положительная динамика и тенденция улучшения качества жизни в связи с предпринимаемыми государством мерами. </w:t>
      </w:r>
    </w:p>
    <w:bookmarkEnd w:id="71"/>
    <w:bookmarkStart w:name="z118" w:id="72"/>
    <w:p>
      <w:pPr>
        <w:spacing w:after="0"/>
        <w:ind w:left="0"/>
        <w:jc w:val="both"/>
      </w:pPr>
      <w:r>
        <w:rPr>
          <w:rFonts w:ascii="Times New Roman"/>
          <w:b w:val="false"/>
          <w:i w:val="false"/>
          <w:color w:val="000000"/>
          <w:sz w:val="28"/>
        </w:rPr>
        <w:t>
      В связи с этим в 2022 году начальный отчет Индекса прогнозируется 0,70, к 2025 году будет 0,73 балла.</w:t>
      </w:r>
    </w:p>
    <w:bookmarkEnd w:id="72"/>
    <w:bookmarkStart w:name="z119" w:id="73"/>
    <w:p>
      <w:pPr>
        <w:spacing w:after="0"/>
        <w:ind w:left="0"/>
        <w:jc w:val="both"/>
      </w:pPr>
      <w:r>
        <w:rPr>
          <w:rFonts w:ascii="Times New Roman"/>
          <w:b w:val="false"/>
          <w:i w:val="false"/>
          <w:color w:val="000000"/>
          <w:sz w:val="28"/>
        </w:rPr>
        <w:t>
      Внедрение Индекса позволит Казахстану определить, насколько дети благополучны, даст возможность отслеживать эффективность национальной политики по улучшению положения детей в разных сферах, подняться на более высокий уровень в международных рейтингах в сфере детства. А также будет способствовать вхождению Казахстана в 30-ку самых развитых стран в мире.</w:t>
      </w:r>
    </w:p>
    <w:bookmarkEnd w:id="73"/>
    <w:bookmarkStart w:name="z120" w:id="74"/>
    <w:p>
      <w:pPr>
        <w:spacing w:after="0"/>
        <w:ind w:left="0"/>
        <w:jc w:val="both"/>
      </w:pPr>
      <w:r>
        <w:rPr>
          <w:rFonts w:ascii="Times New Roman"/>
          <w:b w:val="false"/>
          <w:i w:val="false"/>
          <w:color w:val="000000"/>
          <w:sz w:val="28"/>
        </w:rPr>
        <w:t>
      Необходима последующая апробация Индекса и полномасштабное внедрение.</w:t>
      </w:r>
    </w:p>
    <w:bookmarkEnd w:id="74"/>
    <w:bookmarkStart w:name="z121" w:id="75"/>
    <w:p>
      <w:pPr>
        <w:spacing w:after="0"/>
        <w:ind w:left="0"/>
        <w:jc w:val="both"/>
      </w:pPr>
      <w:r>
        <w:rPr>
          <w:rFonts w:ascii="Times New Roman"/>
          <w:b w:val="false"/>
          <w:i w:val="false"/>
          <w:color w:val="000000"/>
          <w:sz w:val="28"/>
        </w:rPr>
        <w:t xml:space="preserve">
      Кроме этого, для повышения эффективности государственных затрат на создание безопасной и комфортной среды для детей необходимо использовать лучшую мировую практику. Сегодня в Казахстане финансирование детства осуществляется бюджетными программами различных государственных органов. В международной практике эффективным инструментом адресного расхода госбюджета является консолидированный детский бюджет. Необходимо разработать методику формирования такого бюджета и предусмотреть его ежегодный рост. </w:t>
      </w:r>
    </w:p>
    <w:bookmarkEnd w:id="75"/>
    <w:bookmarkStart w:name="z122" w:id="76"/>
    <w:p>
      <w:pPr>
        <w:spacing w:after="0"/>
        <w:ind w:left="0"/>
        <w:jc w:val="both"/>
      </w:pPr>
      <w:r>
        <w:rPr>
          <w:rFonts w:ascii="Times New Roman"/>
          <w:b w:val="false"/>
          <w:i w:val="false"/>
          <w:color w:val="000000"/>
          <w:sz w:val="28"/>
        </w:rPr>
        <w:t xml:space="preserve">
      </w:t>
      </w:r>
      <w:r>
        <w:rPr>
          <w:rFonts w:ascii="Times New Roman"/>
          <w:b/>
          <w:i w:val="false"/>
          <w:color w:val="000000"/>
          <w:sz w:val="28"/>
        </w:rPr>
        <w:t>Совершенствование системы оценки качества обучающихся, педагогов и организаций образования</w:t>
      </w:r>
    </w:p>
    <w:bookmarkEnd w:id="76"/>
    <w:bookmarkStart w:name="z123" w:id="77"/>
    <w:p>
      <w:pPr>
        <w:spacing w:after="0"/>
        <w:ind w:left="0"/>
        <w:jc w:val="both"/>
      </w:pPr>
      <w:r>
        <w:rPr>
          <w:rFonts w:ascii="Times New Roman"/>
          <w:b w:val="false"/>
          <w:i w:val="false"/>
          <w:color w:val="000000"/>
          <w:sz w:val="28"/>
        </w:rPr>
        <w:t xml:space="preserve">
      В рамках обновленного содержания внедряется критериальная система оценивания учебных достижений обучающихся, призванная обеспечить объективное и равное оценивание учебных достижений учащихся вне зависимости от региона, расположения и языка обучения школы. </w:t>
      </w:r>
    </w:p>
    <w:bookmarkEnd w:id="77"/>
    <w:bookmarkStart w:name="z124" w:id="78"/>
    <w:p>
      <w:pPr>
        <w:spacing w:after="0"/>
        <w:ind w:left="0"/>
        <w:jc w:val="both"/>
      </w:pPr>
      <w:r>
        <w:rPr>
          <w:rFonts w:ascii="Times New Roman"/>
          <w:b w:val="false"/>
          <w:i w:val="false"/>
          <w:color w:val="000000"/>
          <w:sz w:val="28"/>
        </w:rPr>
        <w:t>
      Для повышения эффективности оценки качества среднего образования ЕНТ разделено на два этапа: итоговую аттестацию в школе и вступительный экзамен в вуз. С 2019 года ЕНТ проводится 4 раза в год для поступления в вуз на платной основе. Введена система "условного зачисления" в вуз для абитуриентов, не преодолевших пороговый уровень по результатам основного или повторного тестирования, как альтернативный механизм обеспечения доступа к высшему образованию.</w:t>
      </w:r>
    </w:p>
    <w:bookmarkEnd w:id="78"/>
    <w:bookmarkStart w:name="z125" w:id="79"/>
    <w:p>
      <w:pPr>
        <w:spacing w:after="0"/>
        <w:ind w:left="0"/>
        <w:jc w:val="both"/>
      </w:pPr>
      <w:r>
        <w:rPr>
          <w:rFonts w:ascii="Times New Roman"/>
          <w:b w:val="false"/>
          <w:i w:val="false"/>
          <w:color w:val="000000"/>
          <w:sz w:val="28"/>
        </w:rPr>
        <w:t>
      При этом, система оценивания обучающихся нуждается в совершенствовании. В частности, необходимо пересмотреть содержание ЕНТ, внешнего оценивания учебных достижений (далее - ВОУД) относительно вопросов, направленных на замер функциональной грамотности и компетенций, по аналогии с инструментами международных сопоставительных исследований PIRLS, PISA, ICILS, а также тестов SAT и др.</w:t>
      </w:r>
    </w:p>
    <w:bookmarkEnd w:id="79"/>
    <w:bookmarkStart w:name="z126" w:id="80"/>
    <w:p>
      <w:pPr>
        <w:spacing w:after="0"/>
        <w:ind w:left="0"/>
        <w:jc w:val="both"/>
      </w:pPr>
      <w:r>
        <w:rPr>
          <w:rFonts w:ascii="Times New Roman"/>
          <w:b w:val="false"/>
          <w:i w:val="false"/>
          <w:color w:val="000000"/>
          <w:sz w:val="28"/>
        </w:rPr>
        <w:t xml:space="preserve">
      С мая 2018 года казахстанские педагоги перешли на новую систему аттестации. По новой системе аттестацию прошли 42,5 % педагогических кадров (14,1 % - категория педагога-исследователя и педагога-мастера, 15,6 % - категория педагога-эксперта, 12,8 % - категория педагога-модератора). Требуется дальнейшее совершенствование системы аттестации педагогических кадров с учетом накопленного опыта и международной практики. </w:t>
      </w:r>
    </w:p>
    <w:bookmarkEnd w:id="80"/>
    <w:bookmarkStart w:name="z127" w:id="81"/>
    <w:p>
      <w:pPr>
        <w:spacing w:after="0"/>
        <w:ind w:left="0"/>
        <w:jc w:val="both"/>
      </w:pPr>
      <w:r>
        <w:rPr>
          <w:rFonts w:ascii="Times New Roman"/>
          <w:b w:val="false"/>
          <w:i w:val="false"/>
          <w:color w:val="000000"/>
          <w:sz w:val="28"/>
        </w:rPr>
        <w:t>
      Для стимулирования роста сети частных дошкольных организаций с 2011 года отменено лицензирование дошкольных организаций образования. За этот период сеть дошкольных организаций выросла в 1,5 раза, при этом частных - более чем в 7 раз (2011 г. - 449 ед., 2018 г. - 3 749 ед.). Вместе с тем участились случаи критики со стороны общественности в части материально-технической оснащенности детских садов и качества воспитательного процесса в них.</w:t>
      </w:r>
    </w:p>
    <w:bookmarkEnd w:id="81"/>
    <w:bookmarkStart w:name="z128" w:id="82"/>
    <w:p>
      <w:pPr>
        <w:spacing w:after="0"/>
        <w:ind w:left="0"/>
        <w:jc w:val="both"/>
      </w:pPr>
      <w:r>
        <w:rPr>
          <w:rFonts w:ascii="Times New Roman"/>
          <w:b w:val="false"/>
          <w:i w:val="false"/>
          <w:color w:val="000000"/>
          <w:sz w:val="28"/>
        </w:rPr>
        <w:t xml:space="preserve">
      С января 2017 года государственную аттестацию вузов заменила международная аккредитация, а с 2018 года государственная аттестация дошкольных организаций, школ и колледжей переориентирована на профилактико-предупредительный характер и требует дальнейшего совершенствования. </w:t>
      </w:r>
    </w:p>
    <w:bookmarkEnd w:id="82"/>
    <w:bookmarkStart w:name="z129" w:id="83"/>
    <w:p>
      <w:pPr>
        <w:spacing w:after="0"/>
        <w:ind w:left="0"/>
        <w:jc w:val="both"/>
      </w:pPr>
      <w:r>
        <w:rPr>
          <w:rFonts w:ascii="Times New Roman"/>
          <w:b w:val="false"/>
          <w:i w:val="false"/>
          <w:color w:val="000000"/>
          <w:sz w:val="28"/>
        </w:rPr>
        <w:t>
      Отсутствует система оценки организаций дополнительного образования и его влияния на достижения учащихся. В этой связи необходимо проведение исследований по определению факторов и условий достижения качества дополнительного образования.</w:t>
      </w:r>
    </w:p>
    <w:bookmarkEnd w:id="83"/>
    <w:bookmarkStart w:name="z130" w:id="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Обеспечение преемственности, непрерывности образования и профессиональной подготовки в соответствии с потребностями экономики и регионов </w:t>
      </w:r>
    </w:p>
    <w:bookmarkEnd w:id="84"/>
    <w:bookmarkStart w:name="z131" w:id="85"/>
    <w:p>
      <w:pPr>
        <w:spacing w:after="0"/>
        <w:ind w:left="0"/>
        <w:jc w:val="both"/>
      </w:pPr>
      <w:r>
        <w:rPr>
          <w:rFonts w:ascii="Times New Roman"/>
          <w:b w:val="false"/>
          <w:i w:val="false"/>
          <w:color w:val="000000"/>
          <w:sz w:val="28"/>
        </w:rPr>
        <w:t xml:space="preserve">
      Содержание обучения на каждом уровне образования строится на различных целях и ожидаемых результатах, необъединенных общей методологической рамкой. Отсутствует единая концепция обучения в течение всей жизни, которая определяет модель (образ) гражданина Казахстана с необходимым набором знаний, навыков и компетенций. </w:t>
      </w:r>
    </w:p>
    <w:bookmarkEnd w:id="85"/>
    <w:bookmarkStart w:name="z132" w:id="86"/>
    <w:p>
      <w:pPr>
        <w:spacing w:after="0"/>
        <w:ind w:left="0"/>
        <w:jc w:val="both"/>
      </w:pPr>
      <w:r>
        <w:rPr>
          <w:rFonts w:ascii="Times New Roman"/>
          <w:b w:val="false"/>
          <w:i w:val="false"/>
          <w:color w:val="000000"/>
          <w:sz w:val="28"/>
        </w:rPr>
        <w:t xml:space="preserve">
      Содержание дошкольного воспитания и обучения ориентировано на формирование компетенций по 5 образовательным областям: здоровье, коммуникация, познание, творчество и социум. Школы поэтапно переходят на обновленные программы с акцентом на навыки широкого спектра: функционального и творческого применения знаний, критического мышления, проведения исследовательских работ, использования ИКТ, применения различных способов коммуникации, умения работать в группе и индивидуально, решения проблем и принятия решений. В техническом и профессиональном и послесреднем образовании программы направлены на развитие у обучающихся профессиональных компетенций. При получении высшего и послевузовского образования студент должен демонстрировать </w:t>
      </w:r>
      <w:r>
        <w:br/>
      </w:r>
      <w:r>
        <w:rPr>
          <w:rFonts w:ascii="Times New Roman"/>
          <w:b w:val="false"/>
          <w:i w:val="false"/>
          <w:color w:val="000000"/>
          <w:sz w:val="28"/>
        </w:rPr>
        <w:t>5 результатов обучения: знание и понимание в изучаемой области; применение на профессиональном уровне, формулирование аргументов и решение проблем; осуществление сбора и интерпретация информации; сообщение информации, идеи, решения; навыки для самостоятельного продолжения обучения.</w:t>
      </w:r>
    </w:p>
    <w:bookmarkEnd w:id="86"/>
    <w:bookmarkStart w:name="z133" w:id="87"/>
    <w:p>
      <w:pPr>
        <w:spacing w:after="0"/>
        <w:ind w:left="0"/>
        <w:jc w:val="both"/>
      </w:pPr>
      <w:r>
        <w:rPr>
          <w:rFonts w:ascii="Times New Roman"/>
          <w:b w:val="false"/>
          <w:i w:val="false"/>
          <w:color w:val="000000"/>
          <w:sz w:val="28"/>
        </w:rPr>
        <w:t>
      Таким образом, имеющиеся различия и несогласованность в наборе ключевых навыков и компетенций, приобретаемых на разных уровнях образования, создают препятствия к построению системы обучения в течение всей жизни (lifelong learning). Необходима проработка вопросов обеспечения преемственности образовательных программ от дошкольного до послевузовского образования.</w:t>
      </w:r>
    </w:p>
    <w:bookmarkEnd w:id="87"/>
    <w:bookmarkStart w:name="z134" w:id="88"/>
    <w:p>
      <w:pPr>
        <w:spacing w:after="0"/>
        <w:ind w:left="0"/>
        <w:jc w:val="both"/>
      </w:pPr>
      <w:r>
        <w:rPr>
          <w:rFonts w:ascii="Times New Roman"/>
          <w:b w:val="false"/>
          <w:i w:val="false"/>
          <w:color w:val="000000"/>
          <w:sz w:val="28"/>
        </w:rPr>
        <w:t xml:space="preserve">
      Проблемы непрерывности образования усиливает отсутствие единых подходов к профессиональной ориентации обучающихся. В настоящее время профориентационная работа среди школьников проводится в основном в форме рекламы, когда колледжи и вузы организуют выезды в школы, информируя о специальностях по которым ведут подготовку. Основной целью данных мероприятий является привлечение контингента. В итоге по результатам социологического исследования 2016 года "Будущее - мой выбор" (Білім - Центральная Азия) не более 15 % старшеклассников смогли определиться с будущей профессиональной деятельностью. Профдиагностика KASIPTEST показала, что 75 % обучающихся 11-х классов неверно выбрали профильное направление обучения. </w:t>
      </w:r>
    </w:p>
    <w:bookmarkEnd w:id="88"/>
    <w:bookmarkStart w:name="z135" w:id="89"/>
    <w:p>
      <w:pPr>
        <w:spacing w:after="0"/>
        <w:ind w:left="0"/>
        <w:jc w:val="both"/>
      </w:pPr>
      <w:r>
        <w:rPr>
          <w:rFonts w:ascii="Times New Roman"/>
          <w:b w:val="false"/>
          <w:i w:val="false"/>
          <w:color w:val="000000"/>
          <w:sz w:val="28"/>
        </w:rPr>
        <w:t xml:space="preserve">
      Слабая профориентационная работа наряду с невысоким престижем рабочих профессий служит причиной низкого охвата молодежи системой ТиПО, что, в свою очередь, отрицательно сказывается на качестве подготовки кадров. Согласно ГИК ВЭФ-2018, работодатели оценивают качество системы ТиПО на 3,7 балла (ниже среднего). В результате, работодатели не заинтересованы делать инвестиции в обучение будущих кадров. В 2018 году доля студентов, обучающихся за счет работодателей, составила всего 0,2 % от общего контингента обучающихся. Охват студентов колледжей дуальным обучением остается также невысоким - 8 %. </w:t>
      </w:r>
    </w:p>
    <w:bookmarkEnd w:id="89"/>
    <w:bookmarkStart w:name="z136" w:id="90"/>
    <w:p>
      <w:pPr>
        <w:spacing w:after="0"/>
        <w:ind w:left="0"/>
        <w:jc w:val="both"/>
      </w:pPr>
      <w:r>
        <w:rPr>
          <w:rFonts w:ascii="Times New Roman"/>
          <w:b w:val="false"/>
          <w:i w:val="false"/>
          <w:color w:val="000000"/>
          <w:sz w:val="28"/>
        </w:rPr>
        <w:t xml:space="preserve">
      Одними из показателей эффективности высшего образования является его интернационализация и представленность вузов во всемирных рейтингах. За период реализации ГПРОН 2016 - 2019 доля иностранных студентов в системе высшего образования выросла до 4 %. Казахстанские вузы впервые признаны рейтинговым изданием Times Higher Education. Число казахстанских вузов, отмеченных в рейтинге QS WUR, выросло до 10. </w:t>
      </w:r>
    </w:p>
    <w:bookmarkEnd w:id="90"/>
    <w:bookmarkStart w:name="z137" w:id="91"/>
    <w:p>
      <w:pPr>
        <w:spacing w:after="0"/>
        <w:ind w:left="0"/>
        <w:jc w:val="both"/>
      </w:pPr>
      <w:r>
        <w:rPr>
          <w:rFonts w:ascii="Times New Roman"/>
          <w:b w:val="false"/>
          <w:i w:val="false"/>
          <w:color w:val="000000"/>
          <w:sz w:val="28"/>
        </w:rPr>
        <w:t xml:space="preserve">
      Однако, в высшем образовании по индикатору "Навыки выпускников" в ГИК ВЭФ-2019 Казахстан занимает 95-е место из 141 страны. Социологический опрос показал, что 70 % работодателей не удовлетворены их навыками. При этом мониторинг трудоустройства выпускников колледжей и вузов ведется на основе статистических данных и не предусматривает обратную связь от выпускников. </w:t>
      </w:r>
    </w:p>
    <w:bookmarkEnd w:id="91"/>
    <w:bookmarkStart w:name="z138" w:id="92"/>
    <w:p>
      <w:pPr>
        <w:spacing w:after="0"/>
        <w:ind w:left="0"/>
        <w:jc w:val="both"/>
      </w:pPr>
      <w:r>
        <w:rPr>
          <w:rFonts w:ascii="Times New Roman"/>
          <w:b w:val="false"/>
          <w:i w:val="false"/>
          <w:color w:val="000000"/>
          <w:sz w:val="28"/>
        </w:rPr>
        <w:t xml:space="preserve">
      Качество высшего образования влияет на отток студенческой молодежи в зарубежные вузы. В Казахстане за последние 7 лет количество студентов, выезжающих за рубеж, выросло в 2 раза. Более 100 тыс. казахстанцев получают высшее образование в 130 странах мира. </w:t>
      </w:r>
    </w:p>
    <w:bookmarkEnd w:id="92"/>
    <w:bookmarkStart w:name="z139" w:id="93"/>
    <w:p>
      <w:pPr>
        <w:spacing w:after="0"/>
        <w:ind w:left="0"/>
        <w:jc w:val="both"/>
      </w:pPr>
      <w:r>
        <w:rPr>
          <w:rFonts w:ascii="Times New Roman"/>
          <w:b w:val="false"/>
          <w:i w:val="false"/>
          <w:color w:val="000000"/>
          <w:sz w:val="28"/>
        </w:rPr>
        <w:t>
      Для решения указанных проблем необходима выработка единых подходов к профориентационной деятельности, привлечению работодателей в процесс подготовки специалистов и интернационализации профессионального образования.</w:t>
      </w:r>
    </w:p>
    <w:bookmarkEnd w:id="93"/>
    <w:bookmarkStart w:name="z140" w:id="94"/>
    <w:p>
      <w:pPr>
        <w:spacing w:after="0"/>
        <w:ind w:left="0"/>
        <w:jc w:val="both"/>
      </w:pPr>
      <w:r>
        <w:rPr>
          <w:rFonts w:ascii="Times New Roman"/>
          <w:b w:val="false"/>
          <w:i w:val="false"/>
          <w:color w:val="000000"/>
          <w:sz w:val="28"/>
        </w:rPr>
        <w:t xml:space="preserve">
      </w:t>
      </w:r>
      <w:r>
        <w:rPr>
          <w:rFonts w:ascii="Times New Roman"/>
          <w:b/>
          <w:i w:val="false"/>
          <w:color w:val="000000"/>
          <w:sz w:val="28"/>
        </w:rPr>
        <w:t>Обеспечение интеллектуального, духовно-нравственного и физического развития обучающихся</w:t>
      </w:r>
    </w:p>
    <w:bookmarkEnd w:id="94"/>
    <w:bookmarkStart w:name="z141" w:id="95"/>
    <w:p>
      <w:pPr>
        <w:spacing w:after="0"/>
        <w:ind w:left="0"/>
        <w:jc w:val="both"/>
      </w:pPr>
      <w:r>
        <w:rPr>
          <w:rFonts w:ascii="Times New Roman"/>
          <w:b w:val="false"/>
          <w:i w:val="false"/>
          <w:color w:val="000000"/>
          <w:sz w:val="28"/>
        </w:rPr>
        <w:t>
      Основой формирования конкурентоспособной личности и специалиста являются ценности, закладываемые в семье, обществе и системе образования. В Казахстане утверждены Концептуальные основы воспитания в условиях реализации программы "Рухани жаңғыру". Реализуются проекты "Туған жер", "Сакральная география Казахстана", "Современная казахстанская культура в глобальном мире", "100 новых лиц Казахстана", "Новое гуманитарное знание. 100 новых учебников на казахском языке", Программа нравственно-духовного образования "Самопознание". Функционируют детско-юношеские движения "Жас қыран" (1-4-е классы), "Жас Ұлан" (5-10-е классы), военно-патриотический клуб "Жас Сарбаз" (колледж, вуз).</w:t>
      </w:r>
    </w:p>
    <w:bookmarkEnd w:id="95"/>
    <w:bookmarkStart w:name="z142" w:id="96"/>
    <w:p>
      <w:pPr>
        <w:spacing w:after="0"/>
        <w:ind w:left="0"/>
        <w:jc w:val="both"/>
      </w:pPr>
      <w:r>
        <w:rPr>
          <w:rFonts w:ascii="Times New Roman"/>
          <w:b w:val="false"/>
          <w:i w:val="false"/>
          <w:color w:val="000000"/>
          <w:sz w:val="28"/>
        </w:rPr>
        <w:t xml:space="preserve">
      Вместе с тем, по данным исследования Института общественной политики партии "Nur Otan", патриотизм является одной из наименее важных ценностей граждан Казахстана. Только 13 % опрошенных отметили патриотизм как важную ценность. Из 39 ценностей, включенных в стандарты и учебные программы основного среднего образования стран ОЭСР, в Казахстане включены только шесть. </w:t>
      </w:r>
    </w:p>
    <w:bookmarkEnd w:id="96"/>
    <w:bookmarkStart w:name="z143" w:id="97"/>
    <w:p>
      <w:pPr>
        <w:spacing w:after="0"/>
        <w:ind w:left="0"/>
        <w:jc w:val="both"/>
      </w:pPr>
      <w:r>
        <w:rPr>
          <w:rFonts w:ascii="Times New Roman"/>
          <w:b w:val="false"/>
          <w:i w:val="false"/>
          <w:color w:val="000000"/>
          <w:sz w:val="28"/>
        </w:rPr>
        <w:t>
      По данным социологического исследования Национальной академии образования им. Ы. Алтынсарина, 62 % родителей не уделяют достаточного времени собственным детям, 43 % - мало интересуются их проблемами, 50 % - нуждаются в консультациях педагога-психолога по вопросам профилактики внедрения деструктивных религиозных течений в школьную среду, до 70 % - нуждается в дополнительной помощи по обеспечению информационной безопасности детей.</w:t>
      </w:r>
    </w:p>
    <w:bookmarkEnd w:id="97"/>
    <w:bookmarkStart w:name="z144" w:id="98"/>
    <w:p>
      <w:pPr>
        <w:spacing w:after="0"/>
        <w:ind w:left="0"/>
        <w:jc w:val="both"/>
      </w:pPr>
      <w:r>
        <w:rPr>
          <w:rFonts w:ascii="Times New Roman"/>
          <w:b w:val="false"/>
          <w:i w:val="false"/>
          <w:color w:val="000000"/>
          <w:sz w:val="28"/>
        </w:rPr>
        <w:t>
      Рост детской и подростковой преступности и случаев суицидов, на которые указывалось выше, также свидетельствуют о необходимости усиления воспитательной работы.</w:t>
      </w:r>
    </w:p>
    <w:bookmarkEnd w:id="98"/>
    <w:bookmarkStart w:name="z145" w:id="99"/>
    <w:p>
      <w:pPr>
        <w:spacing w:after="0"/>
        <w:ind w:left="0"/>
        <w:jc w:val="both"/>
      </w:pPr>
      <w:r>
        <w:rPr>
          <w:rFonts w:ascii="Times New Roman"/>
          <w:b w:val="false"/>
          <w:i w:val="false"/>
          <w:color w:val="000000"/>
          <w:sz w:val="28"/>
        </w:rPr>
        <w:t>
      В этой связи требуются принципиально новые подходы к планированию и реализации воспитательной работы в ходе образовательного процесса и досуговой деятельности обучающихся, разработка стандартов поведения с понятными механизмами их применения и соблюдения.</w:t>
      </w:r>
    </w:p>
    <w:bookmarkEnd w:id="99"/>
    <w:bookmarkStart w:name="z146" w:id="100"/>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материально-технической базы и цифровой инфраструктуры организаций образования</w:t>
      </w:r>
    </w:p>
    <w:bookmarkEnd w:id="100"/>
    <w:bookmarkStart w:name="z147" w:id="101"/>
    <w:p>
      <w:pPr>
        <w:spacing w:after="0"/>
        <w:ind w:left="0"/>
        <w:jc w:val="both"/>
      </w:pPr>
      <w:r>
        <w:rPr>
          <w:rFonts w:ascii="Times New Roman"/>
          <w:b w:val="false"/>
          <w:i w:val="false"/>
          <w:color w:val="000000"/>
          <w:sz w:val="28"/>
        </w:rPr>
        <w:t>
      Развитие инфраструктуры системы образования направлено на сокращение числа аварийных, трехсменных организаций образования, решение вопросов малокомплектных школ (далее - МКШ), обеспечение студентов общежитиями, а также на цифровизацию.</w:t>
      </w:r>
    </w:p>
    <w:bookmarkEnd w:id="101"/>
    <w:bookmarkStart w:name="z148" w:id="102"/>
    <w:p>
      <w:pPr>
        <w:spacing w:after="0"/>
        <w:ind w:left="0"/>
        <w:jc w:val="both"/>
      </w:pPr>
      <w:r>
        <w:rPr>
          <w:rFonts w:ascii="Times New Roman"/>
          <w:b w:val="false"/>
          <w:i w:val="false"/>
          <w:color w:val="000000"/>
          <w:sz w:val="28"/>
        </w:rPr>
        <w:t xml:space="preserve">
      За 5 лет количество аварийных школ сократилось в 4 раза, однако ликвидировать их полностью не удается. Вследствие физического износа в 2018 году признана аварийной 31 школа (2016 г. - 64 ед., 2017 г. - 45 ед.). Число школ, подлежащих капитальному ремонту, увеличилось с 793 в 2016 году до 842 в 2018 году. Из них отремонтировано только 8 % школ (71 ед.). Нарушение технических регламентов обслуживания зданий и сооружений школ может привести к их аварийному состоянию. Кроме того, в аварийном состоянии находятся 13 организаций дополнительного образования, а 198 требуют капитального ремонта. </w:t>
      </w:r>
    </w:p>
    <w:bookmarkEnd w:id="102"/>
    <w:bookmarkStart w:name="z149" w:id="103"/>
    <w:p>
      <w:pPr>
        <w:spacing w:after="0"/>
        <w:ind w:left="0"/>
        <w:jc w:val="both"/>
      </w:pPr>
      <w:r>
        <w:rPr>
          <w:rFonts w:ascii="Times New Roman"/>
          <w:b w:val="false"/>
          <w:i w:val="false"/>
          <w:color w:val="000000"/>
          <w:sz w:val="28"/>
        </w:rPr>
        <w:t xml:space="preserve">
      В этой связи актуальной задачей местных исполнительных органов остается проведение мониторинга технического состояния организаций образования и необходимой профилактической работы по предотвращению их аварийности. </w:t>
      </w:r>
    </w:p>
    <w:bookmarkEnd w:id="103"/>
    <w:bookmarkStart w:name="z150" w:id="104"/>
    <w:p>
      <w:pPr>
        <w:spacing w:after="0"/>
        <w:ind w:left="0"/>
        <w:jc w:val="both"/>
      </w:pPr>
      <w:r>
        <w:rPr>
          <w:rFonts w:ascii="Times New Roman"/>
          <w:b w:val="false"/>
          <w:i w:val="false"/>
          <w:color w:val="000000"/>
          <w:sz w:val="28"/>
        </w:rPr>
        <w:t>
      В течение трех последних лет доля школ, ведущих занятия в три смены, остается без изменений - 1,8 %, соответственно, сохраняется дефицит ученических мест.</w:t>
      </w:r>
    </w:p>
    <w:bookmarkEnd w:id="104"/>
    <w:bookmarkStart w:name="z151" w:id="105"/>
    <w:p>
      <w:pPr>
        <w:spacing w:after="0"/>
        <w:ind w:left="0"/>
        <w:jc w:val="both"/>
      </w:pPr>
      <w:r>
        <w:rPr>
          <w:rFonts w:ascii="Times New Roman"/>
          <w:b w:val="false"/>
          <w:i w:val="false"/>
          <w:color w:val="000000"/>
          <w:sz w:val="28"/>
        </w:rPr>
        <w:t>
      Для решения вопросов трехсменных и аварийных школ, дефицита ученических мест необходимо принять комплекс мер, в том числе по привлечению частных инвесторов для строительства новых школ, внедрению подушевого финансирования всех уровней образования и ваучерной системы финансирования.</w:t>
      </w:r>
    </w:p>
    <w:bookmarkEnd w:id="105"/>
    <w:bookmarkStart w:name="z152" w:id="106"/>
    <w:p>
      <w:pPr>
        <w:spacing w:after="0"/>
        <w:ind w:left="0"/>
        <w:jc w:val="both"/>
      </w:pPr>
      <w:r>
        <w:rPr>
          <w:rFonts w:ascii="Times New Roman"/>
          <w:b w:val="false"/>
          <w:i w:val="false"/>
          <w:color w:val="000000"/>
          <w:sz w:val="28"/>
        </w:rPr>
        <w:t>
      Для инфраструктурного развития МКШ в настоящее время функционируют 185 опорных школ (ресурсных центров). К ним прикреплены 605 магнитных МКШ (21 % от всех МКШ). Только при 70 опорных школах функционируют пришкольные интернаты. Необходимо продолжить развитие сети опорных школ и пришкольных интернатов до полного охвата ими всех МКШ.</w:t>
      </w:r>
    </w:p>
    <w:bookmarkEnd w:id="106"/>
    <w:bookmarkStart w:name="z153" w:id="107"/>
    <w:p>
      <w:pPr>
        <w:spacing w:after="0"/>
        <w:ind w:left="0"/>
        <w:jc w:val="both"/>
      </w:pPr>
      <w:r>
        <w:rPr>
          <w:rFonts w:ascii="Times New Roman"/>
          <w:b w:val="false"/>
          <w:i w:val="false"/>
          <w:color w:val="000000"/>
          <w:sz w:val="28"/>
        </w:rPr>
        <w:t xml:space="preserve">
      По поручению Елбасы Н.А. Назарбаева начато строительство общежитий для студентов, в том числе на условиях государственно-частного партнерства. Необходимо до конца 2022 года обеспечить ввод не менее чем 75 тысяч мест в студенческих общежитиях, а к 2025 году - 90 тысяч. </w:t>
      </w:r>
    </w:p>
    <w:bookmarkEnd w:id="107"/>
    <w:bookmarkStart w:name="z154" w:id="108"/>
    <w:p>
      <w:pPr>
        <w:spacing w:after="0"/>
        <w:ind w:left="0"/>
        <w:jc w:val="both"/>
      </w:pPr>
      <w:r>
        <w:rPr>
          <w:rFonts w:ascii="Times New Roman"/>
          <w:b w:val="false"/>
          <w:i w:val="false"/>
          <w:color w:val="000000"/>
          <w:sz w:val="28"/>
        </w:rPr>
        <w:t xml:space="preserve">
      Неотъемлемой частью современной системы образования является развитая цифровая инфраструктура. Сегодня многие казахстанские организации образования испытывают трудности из-за низкой скорости Интернета, нехватки или несоответствия цифровой инфраструктуры. 60 % дошкольных организаций, 10 % школ и 18% колледжей до сих пор подключены к сети Интернет со скоростью ниже 4 Мбит/с. В 2018 году в учебном процессе школ использовалось 305 тысяч компьютеров, 30,3 % из которых подлежат замене. Поэтому необходимо развитие IТ-инфраструктуры в организациях образования, цифровых образовательных ресурсов, сетей и платформ массовых открытых онлайн-курсов, автоматизация госуслуг. </w:t>
      </w:r>
    </w:p>
    <w:bookmarkEnd w:id="108"/>
    <w:bookmarkStart w:name="z155" w:id="1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Повышение транспарентности и эффективности системы управления и финансирования образованием </w:t>
      </w:r>
    </w:p>
    <w:bookmarkEnd w:id="109"/>
    <w:bookmarkStart w:name="z156" w:id="110"/>
    <w:p>
      <w:pPr>
        <w:spacing w:after="0"/>
        <w:ind w:left="0"/>
        <w:jc w:val="both"/>
      </w:pPr>
      <w:r>
        <w:rPr>
          <w:rFonts w:ascii="Times New Roman"/>
          <w:b w:val="false"/>
          <w:i w:val="false"/>
          <w:color w:val="000000"/>
          <w:sz w:val="28"/>
        </w:rPr>
        <w:t xml:space="preserve">
      В 2016 - 2019 годах для повышения эффективности и прозрачности деятельности организаций образования созданы коллегиальные органы управления: наблюдательные советы в государственных вузах, попечительные советы в дошкольных организациях, школах и колледжах. </w:t>
      </w:r>
    </w:p>
    <w:bookmarkEnd w:id="110"/>
    <w:bookmarkStart w:name="z157" w:id="111"/>
    <w:p>
      <w:pPr>
        <w:spacing w:after="0"/>
        <w:ind w:left="0"/>
        <w:jc w:val="both"/>
      </w:pPr>
      <w:r>
        <w:rPr>
          <w:rFonts w:ascii="Times New Roman"/>
          <w:b w:val="false"/>
          <w:i w:val="false"/>
          <w:color w:val="000000"/>
          <w:sz w:val="28"/>
        </w:rPr>
        <w:t xml:space="preserve">
      В высшем образовании введены новые правила назначения ректоров по принципу выборности. Вузы перешли на самостоятельность в академических, управленческих и кадровых вопросах. </w:t>
      </w:r>
    </w:p>
    <w:bookmarkEnd w:id="111"/>
    <w:bookmarkStart w:name="z158" w:id="112"/>
    <w:p>
      <w:pPr>
        <w:spacing w:after="0"/>
        <w:ind w:left="0"/>
        <w:jc w:val="both"/>
      </w:pPr>
      <w:r>
        <w:rPr>
          <w:rFonts w:ascii="Times New Roman"/>
          <w:b w:val="false"/>
          <w:i w:val="false"/>
          <w:color w:val="000000"/>
          <w:sz w:val="28"/>
        </w:rPr>
        <w:t>
      За период реализации ГПРОН 2016 - 2019 в системе финансирования отмечен ряд положительных изменений. Внедрение механизмов подушевого финансирования в дошкольном воспитании и обучении, а также отмена лицензирования позволили значительно вовлечь частный бизнес в дошкольное образование. На сегодня более одной трети сети дошкольных организаций являются частными. Вместе с тем, требует проработки вопрос эффективности финансирования государственного заказа в дошкольных организациях с распространением подушевого финансирования для детей от 1 до 3 лет и с привязкой к качеству оказываемых услуг.</w:t>
      </w:r>
    </w:p>
    <w:bookmarkEnd w:id="112"/>
    <w:bookmarkStart w:name="z159" w:id="113"/>
    <w:p>
      <w:pPr>
        <w:spacing w:after="0"/>
        <w:ind w:left="0"/>
        <w:jc w:val="both"/>
      </w:pPr>
      <w:r>
        <w:rPr>
          <w:rFonts w:ascii="Times New Roman"/>
          <w:b w:val="false"/>
          <w:i w:val="false"/>
          <w:color w:val="000000"/>
          <w:sz w:val="28"/>
        </w:rPr>
        <w:t>
      Внесены изменения и дополнения в подушевой норматив. В частности, определен отдельный размер подушевого норматива для детей с особыми образовательными потребностями в общеобразовательных классах; введен корректирующий (понижающий) коэффициент для переполненных школ со значительным фактическим контингентом. Определен размер подушевого норматива для вновь вводимых частных школ. В норматив включен стимулирующий компонент для введения частными инвесторами новых ученических мест. Колледжи страны также переходят на подушевое финансирование. Вузы получили самостоятельность в финансовых вопросах.</w:t>
      </w:r>
    </w:p>
    <w:bookmarkEnd w:id="113"/>
    <w:bookmarkStart w:name="z160" w:id="114"/>
    <w:p>
      <w:pPr>
        <w:spacing w:after="0"/>
        <w:ind w:left="0"/>
        <w:jc w:val="both"/>
      </w:pPr>
      <w:r>
        <w:rPr>
          <w:rFonts w:ascii="Times New Roman"/>
          <w:b w:val="false"/>
          <w:i w:val="false"/>
          <w:color w:val="000000"/>
          <w:sz w:val="28"/>
        </w:rPr>
        <w:t xml:space="preserve">
      Внедрение подушевого финансирования в дополнительном образовании позволило бы расширить охват детей внеурочным обучением и воспитанием. </w:t>
      </w:r>
    </w:p>
    <w:bookmarkEnd w:id="114"/>
    <w:bookmarkStart w:name="z161" w:id="115"/>
    <w:p>
      <w:pPr>
        <w:spacing w:after="0"/>
        <w:ind w:left="0"/>
        <w:jc w:val="both"/>
      </w:pPr>
      <w:r>
        <w:rPr>
          <w:rFonts w:ascii="Times New Roman"/>
          <w:b w:val="false"/>
          <w:i w:val="false"/>
          <w:color w:val="000000"/>
          <w:sz w:val="28"/>
        </w:rPr>
        <w:t>
      Однако доля расходов на образование от ВВП в Казахстане по-прежнему остается низкой - 3,3 %. Динамика показателя с 2012 г. сохраняется на одном уровне, не превышая 3,5 %. Это ниже среднего показателя ОЭСР (5 %) и рекомендуемого ЮНЕСКО уровня в 4-6 %.</w:t>
      </w:r>
    </w:p>
    <w:bookmarkEnd w:id="115"/>
    <w:bookmarkStart w:name="z162" w:id="116"/>
    <w:p>
      <w:pPr>
        <w:spacing w:after="0"/>
        <w:ind w:left="0"/>
        <w:jc w:val="both"/>
      </w:pPr>
      <w:r>
        <w:rPr>
          <w:rFonts w:ascii="Times New Roman"/>
          <w:b w:val="false"/>
          <w:i w:val="false"/>
          <w:color w:val="000000"/>
          <w:sz w:val="28"/>
        </w:rPr>
        <w:t>
      Эффективное планирование и реализация государственной политики в области образования и науки, а также научно-технического и инновационного развития требует увеличения финансирования до 5 % от ВВП и выстраивания системных взаимосвязей между Министерством образования и науки, отраслевыми государственными и местными исполнительными органами всех уровней.</w:t>
      </w:r>
    </w:p>
    <w:bookmarkEnd w:id="116"/>
    <w:bookmarkStart w:name="z163" w:id="117"/>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интеллектуального потенциала науки</w:t>
      </w:r>
      <w:r>
        <w:rPr>
          <w:rFonts w:ascii="Times New Roman"/>
          <w:b w:val="false"/>
          <w:i w:val="false"/>
          <w:color w:val="000000"/>
          <w:sz w:val="28"/>
        </w:rPr>
        <w:t xml:space="preserve"> </w:t>
      </w:r>
    </w:p>
    <w:bookmarkEnd w:id="117"/>
    <w:bookmarkStart w:name="z164" w:id="118"/>
    <w:p>
      <w:pPr>
        <w:spacing w:after="0"/>
        <w:ind w:left="0"/>
        <w:jc w:val="both"/>
      </w:pPr>
      <w:r>
        <w:rPr>
          <w:rFonts w:ascii="Times New Roman"/>
          <w:b w:val="false"/>
          <w:i w:val="false"/>
          <w:color w:val="000000"/>
          <w:sz w:val="28"/>
        </w:rPr>
        <w:t xml:space="preserve">
      Ежегодно увеличивается государственный образовательный заказ на подготовку докторов PhD. В 2018 году их выпуск увеличился по сравнению с предыдущим с 619 до 721 человека (+14 %). Активный вклад в формирование научно-исследовательского потенциала вносит международная стипендия "Болашақ": 93 % стипендиатов обучаются по программам магистратуры и докторантуры. </w:t>
      </w:r>
    </w:p>
    <w:bookmarkEnd w:id="118"/>
    <w:bookmarkStart w:name="z165" w:id="119"/>
    <w:p>
      <w:pPr>
        <w:spacing w:after="0"/>
        <w:ind w:left="0"/>
        <w:jc w:val="both"/>
      </w:pPr>
      <w:r>
        <w:rPr>
          <w:rFonts w:ascii="Times New Roman"/>
          <w:b w:val="false"/>
          <w:i w:val="false"/>
          <w:color w:val="000000"/>
          <w:sz w:val="28"/>
        </w:rPr>
        <w:t>
      В 2018 году научными исследованиями и разработками занимались 384 организации (2016 г. - 383 ед., 2017 г. - 386 ед.). Из них 39 % относилось к предпринимательскому сектору экономики, 27 % - к государственному сектору, 25 % - к организациям высшего образования, 9 % - в некоммерческом секторе науки.</w:t>
      </w:r>
    </w:p>
    <w:bookmarkEnd w:id="119"/>
    <w:bookmarkStart w:name="z166" w:id="120"/>
    <w:p>
      <w:pPr>
        <w:spacing w:after="0"/>
        <w:ind w:left="0"/>
        <w:jc w:val="both"/>
      </w:pPr>
      <w:r>
        <w:rPr>
          <w:rFonts w:ascii="Times New Roman"/>
          <w:b w:val="false"/>
          <w:i w:val="false"/>
          <w:color w:val="000000"/>
          <w:sz w:val="28"/>
        </w:rPr>
        <w:t>
      Из задействованных в 2018 году в сфере науки сотрудников на долю специалистов предпенсионного и пенсионного возрастов старше 55 лет приходится почти 30 % от общего контингента. Молодые ученые составили около 35% контингента. На долю ученых возрастной группы от 35 до 54 лет в последний год приходилось 40 % от общей численности.</w:t>
      </w:r>
    </w:p>
    <w:bookmarkEnd w:id="120"/>
    <w:bookmarkStart w:name="z167" w:id="121"/>
    <w:p>
      <w:pPr>
        <w:spacing w:after="0"/>
        <w:ind w:left="0"/>
        <w:jc w:val="both"/>
      </w:pPr>
      <w:r>
        <w:rPr>
          <w:rFonts w:ascii="Times New Roman"/>
          <w:b w:val="false"/>
          <w:i w:val="false"/>
          <w:color w:val="000000"/>
          <w:sz w:val="28"/>
        </w:rPr>
        <w:t xml:space="preserve">
      Вместе с тем, сохраняется проблема привлечения и удержания талантливой молодежи и высококвалифицированных специалистов в науке. Имеющиеся научные кадры обладают недостаточными исследовательскими навыками, низким уровнем владения английским языком и слабыми навыками в сфере технологического развития и инноваций. </w:t>
      </w:r>
    </w:p>
    <w:bookmarkEnd w:id="121"/>
    <w:bookmarkStart w:name="z168" w:id="122"/>
    <w:p>
      <w:pPr>
        <w:spacing w:after="0"/>
        <w:ind w:left="0"/>
        <w:jc w:val="both"/>
      </w:pPr>
      <w:r>
        <w:rPr>
          <w:rFonts w:ascii="Times New Roman"/>
          <w:b w:val="false"/>
          <w:i w:val="false"/>
          <w:color w:val="000000"/>
          <w:sz w:val="28"/>
        </w:rPr>
        <w:t>
      На 1 млн населения в стране приходятся 662 ученых, что меньше в 4,3 раза, чем в России (2 852), в 2,7 - в Беларуси (1 805) и в 6,4 - в США (4 256).</w:t>
      </w:r>
    </w:p>
    <w:bookmarkEnd w:id="122"/>
    <w:bookmarkStart w:name="z169" w:id="123"/>
    <w:p>
      <w:pPr>
        <w:spacing w:after="0"/>
        <w:ind w:left="0"/>
        <w:jc w:val="both"/>
      </w:pPr>
      <w:r>
        <w:rPr>
          <w:rFonts w:ascii="Times New Roman"/>
          <w:b w:val="false"/>
          <w:i w:val="false"/>
          <w:color w:val="000000"/>
          <w:sz w:val="28"/>
        </w:rPr>
        <w:t xml:space="preserve">
      Кроме того, в настоящее время в сфере науки имеются такие проблемы, как низкий уровень оплаты труда научных работников и отсутствие механизмов стимулирования научно-исследовательской деятельности; низкая результативность научно-исследовательских и опытно конструкторских разработок (далее - НИОКР) и невостребованность научных результатов со стороны индустрии и бизнеса; низкая доля инновационной активности бизнеса; слабая инвестиционная привлекательность научной сферы и низкое финансирование и софинансирование научных исследований. </w:t>
      </w:r>
    </w:p>
    <w:bookmarkEnd w:id="123"/>
    <w:bookmarkStart w:name="z170" w:id="124"/>
    <w:p>
      <w:pPr>
        <w:spacing w:after="0"/>
        <w:ind w:left="0"/>
        <w:jc w:val="both"/>
      </w:pPr>
      <w:r>
        <w:rPr>
          <w:rFonts w:ascii="Times New Roman"/>
          <w:b w:val="false"/>
          <w:i w:val="false"/>
          <w:color w:val="000000"/>
          <w:sz w:val="28"/>
        </w:rPr>
        <w:t xml:space="preserve">
      Средняя заработная плата по грантовому финансированию коммерциализации результатов научной и научно-технической деятельности составляет 287 тыс. тенге, по программно-целевому финансированию - 157 тыс., по базовому финансированию - 72 тыс. Наименьшая заработная плата приходится на грантовое финансирование - 51 тыс. тенге. В 2018 году зарплата в государственном секторе науки составила 119 тыс. тенге, что меньше среднего показателя по стране (163 тыс. тенге). </w:t>
      </w:r>
    </w:p>
    <w:bookmarkEnd w:id="124"/>
    <w:bookmarkStart w:name="z171" w:id="125"/>
    <w:p>
      <w:pPr>
        <w:spacing w:after="0"/>
        <w:ind w:left="0"/>
        <w:jc w:val="both"/>
      </w:pPr>
      <w:r>
        <w:rPr>
          <w:rFonts w:ascii="Times New Roman"/>
          <w:b w:val="false"/>
          <w:i w:val="false"/>
          <w:color w:val="000000"/>
          <w:sz w:val="28"/>
        </w:rPr>
        <w:t>
      Объемы расходов на НИОКР остаются относительно небольшими. В Казахстане затраты на НИОКР с 2015 года сократились с 0,17 % до 0,12 % от ВВП в 2018 году. Наибольшая часть финансирования внутренних затрат на НИОКР приходится на средства республиканского бюджета - 51,3 %, собственные средства предприятий составляют 40,9 % и другие источники - 7,8 %.</w:t>
      </w:r>
    </w:p>
    <w:bookmarkEnd w:id="125"/>
    <w:bookmarkStart w:name="z172" w:id="1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Модернизация научной инфраструктуры и цифровизация науки </w:t>
      </w:r>
    </w:p>
    <w:bookmarkEnd w:id="126"/>
    <w:bookmarkStart w:name="z173" w:id="127"/>
    <w:p>
      <w:pPr>
        <w:spacing w:after="0"/>
        <w:ind w:left="0"/>
        <w:jc w:val="both"/>
      </w:pPr>
      <w:r>
        <w:rPr>
          <w:rFonts w:ascii="Times New Roman"/>
          <w:b w:val="false"/>
          <w:i w:val="false"/>
          <w:color w:val="000000"/>
          <w:sz w:val="28"/>
        </w:rPr>
        <w:t xml:space="preserve">
      Происходит постепенное обновление научного оборудования государственных вузов, научно-исследовательских институтов (далее - НИИ), реализующих НИОКР (13 %). В организациях высшего образования и НИИ созданы офисы коммерциализации, технопарки, бизнес-инкубаторы, внедренческие подразделения. Однако научная инфраструктура не соответствует современным требованиям реализации научных исследований. </w:t>
      </w:r>
    </w:p>
    <w:bookmarkEnd w:id="127"/>
    <w:bookmarkStart w:name="z174" w:id="128"/>
    <w:p>
      <w:pPr>
        <w:spacing w:after="0"/>
        <w:ind w:left="0"/>
        <w:jc w:val="both"/>
      </w:pPr>
      <w:r>
        <w:rPr>
          <w:rFonts w:ascii="Times New Roman"/>
          <w:b w:val="false"/>
          <w:i w:val="false"/>
          <w:color w:val="000000"/>
          <w:sz w:val="28"/>
        </w:rPr>
        <w:t>
      Отсутствует единая база данных научных организаций. Имеется недостаточная концентрация научных направлений и научных школ на приоритетных направлениях развития Казахстана, а также несоответствие интеллектуального потенциала науки стратегическим задачам государства.</w:t>
      </w:r>
    </w:p>
    <w:bookmarkEnd w:id="128"/>
    <w:bookmarkStart w:name="z175" w:id="129"/>
    <w:p>
      <w:pPr>
        <w:spacing w:after="0"/>
        <w:ind w:left="0"/>
        <w:jc w:val="both"/>
      </w:pPr>
      <w:r>
        <w:rPr>
          <w:rFonts w:ascii="Times New Roman"/>
          <w:b w:val="false"/>
          <w:i w:val="false"/>
          <w:color w:val="000000"/>
          <w:sz w:val="28"/>
        </w:rPr>
        <w:t xml:space="preserve">
      </w:t>
      </w:r>
      <w:r>
        <w:rPr>
          <w:rFonts w:ascii="Times New Roman"/>
          <w:b/>
          <w:i w:val="false"/>
          <w:color w:val="000000"/>
          <w:sz w:val="28"/>
        </w:rPr>
        <w:t>Повышение востребованности научных разработок и интеграция в мировое научное пространство</w:t>
      </w:r>
    </w:p>
    <w:bookmarkEnd w:id="129"/>
    <w:bookmarkStart w:name="z176" w:id="130"/>
    <w:p>
      <w:pPr>
        <w:spacing w:after="0"/>
        <w:ind w:left="0"/>
        <w:jc w:val="both"/>
      </w:pPr>
      <w:r>
        <w:rPr>
          <w:rFonts w:ascii="Times New Roman"/>
          <w:b w:val="false"/>
          <w:i w:val="false"/>
          <w:color w:val="000000"/>
          <w:sz w:val="28"/>
        </w:rPr>
        <w:t>
      Научные исследования реализуются в рамках семи приоритетов развития науки, определенных Высшей научно-технической комиссией при Правительстве Республики Казахстан.</w:t>
      </w:r>
    </w:p>
    <w:bookmarkEnd w:id="130"/>
    <w:bookmarkStart w:name="z177" w:id="131"/>
    <w:p>
      <w:pPr>
        <w:spacing w:after="0"/>
        <w:ind w:left="0"/>
        <w:jc w:val="both"/>
      </w:pPr>
      <w:r>
        <w:rPr>
          <w:rFonts w:ascii="Times New Roman"/>
          <w:b w:val="false"/>
          <w:i w:val="false"/>
          <w:color w:val="000000"/>
          <w:sz w:val="28"/>
        </w:rPr>
        <w:t xml:space="preserve">
      В настоящее время по грантовому финансированию на 2018 - 2020 годы реализуются 1 076 научных проектов. Сумма финансирования на 2019 год составляет 9,5 млрд тенге. </w:t>
      </w:r>
    </w:p>
    <w:bookmarkEnd w:id="131"/>
    <w:bookmarkStart w:name="z178" w:id="132"/>
    <w:p>
      <w:pPr>
        <w:spacing w:after="0"/>
        <w:ind w:left="0"/>
        <w:jc w:val="both"/>
      </w:pPr>
      <w:r>
        <w:rPr>
          <w:rFonts w:ascii="Times New Roman"/>
          <w:b w:val="false"/>
          <w:i w:val="false"/>
          <w:color w:val="000000"/>
          <w:sz w:val="28"/>
        </w:rPr>
        <w:t>
      По стране в рамках программно-целевого финансирования на 2018 - 2020 годы реализуются 144 научно-технические программы. Общий объем финансирования на 2019 год составляет 23 млрд тенге.</w:t>
      </w:r>
    </w:p>
    <w:bookmarkEnd w:id="132"/>
    <w:bookmarkStart w:name="z179" w:id="133"/>
    <w:p>
      <w:pPr>
        <w:spacing w:after="0"/>
        <w:ind w:left="0"/>
        <w:jc w:val="both"/>
      </w:pPr>
      <w:r>
        <w:rPr>
          <w:rFonts w:ascii="Times New Roman"/>
          <w:b w:val="false"/>
          <w:i w:val="false"/>
          <w:color w:val="000000"/>
          <w:sz w:val="28"/>
        </w:rPr>
        <w:t>
      В 2018 - 2020 гг. финансируется 101 организация 8 министерств. В 2019 году объем базового финансирования составил 4,6 млрд тенге.</w:t>
      </w:r>
    </w:p>
    <w:bookmarkEnd w:id="133"/>
    <w:bookmarkStart w:name="z180" w:id="134"/>
    <w:p>
      <w:pPr>
        <w:spacing w:after="0"/>
        <w:ind w:left="0"/>
        <w:jc w:val="both"/>
      </w:pPr>
      <w:r>
        <w:rPr>
          <w:rFonts w:ascii="Times New Roman"/>
          <w:b w:val="false"/>
          <w:i w:val="false"/>
          <w:color w:val="000000"/>
          <w:sz w:val="28"/>
        </w:rPr>
        <w:t>
      В настоящее время по итогам проведенных конкурсов на грантовое финансирование по коммерциализации результатов научной и научно-технической деятельности реализуются 153 проекта на общую сумму 38 млрд тенге, софинансирование составляет более 5 млрд тенге - 14,5 % (2017 г. - 2,1 млрд тг., 2018 г. - 2,3 млрд тг., 2019 г. - 2,5 млрд тг.). По итогам 2018 года 25 проектов были завершены. По 36 проектам организованы запуски производств, доход от которых на первый квартал 2019 г., по данным акционерного общества "Фонд науки", составил порядка 1 млрд тенге.</w:t>
      </w:r>
    </w:p>
    <w:bookmarkEnd w:id="134"/>
    <w:bookmarkStart w:name="z181" w:id="135"/>
    <w:p>
      <w:pPr>
        <w:spacing w:after="0"/>
        <w:ind w:left="0"/>
        <w:jc w:val="both"/>
      </w:pPr>
      <w:r>
        <w:rPr>
          <w:rFonts w:ascii="Times New Roman"/>
          <w:b w:val="false"/>
          <w:i w:val="false"/>
          <w:color w:val="000000"/>
          <w:sz w:val="28"/>
        </w:rPr>
        <w:t>
      В Казахстане ежегодно проводится оценка результативности научных проектов и программ, финансируемых за счет государственного бюджета. Произошел рост количества научных проектов и программ с высоким и средним уровнем научно-практической результативности с 64,9 % в 2016 г. до 72,4 % в 2018 г. Доля коммерциализируемых проектов от общего количества прикладных научно-исследовательских работ за три года выросла на 6,8 % и в 2018 г. составила 23,5 %. С 2016 г. в 2,5 раза увеличилось количество выданных охранных документов. При этом научные исследования недостаточно ориентированы на актуальные потребности экономики и общества, что негативно влияет на отношение к науке в обществе, снижает потенциал коммерциализации научных результатов и интерес к сотрудничеству с наукой со стороны бизнеса.</w:t>
      </w:r>
    </w:p>
    <w:bookmarkEnd w:id="135"/>
    <w:bookmarkStart w:name="z182" w:id="136"/>
    <w:p>
      <w:pPr>
        <w:spacing w:after="0"/>
        <w:ind w:left="0"/>
        <w:jc w:val="both"/>
      </w:pPr>
      <w:r>
        <w:rPr>
          <w:rFonts w:ascii="Times New Roman"/>
          <w:b w:val="false"/>
          <w:i w:val="false"/>
          <w:color w:val="000000"/>
          <w:sz w:val="28"/>
        </w:rPr>
        <w:t>
      Произошел прирост доли доходов 11 вузов от инновационной и научной деятельности с 9 % до 12,4 %. Однако отмечается слабое сотрудничество между вузами, НИИ, бизнес-сообществом, государством и другими заинтересованными сторонами (посреднические организации, гражданское сообщество и др.).</w:t>
      </w:r>
    </w:p>
    <w:bookmarkEnd w:id="136"/>
    <w:bookmarkStart w:name="z183" w:id="137"/>
    <w:p>
      <w:pPr>
        <w:spacing w:after="0"/>
        <w:ind w:left="0"/>
        <w:jc w:val="both"/>
      </w:pPr>
      <w:r>
        <w:rPr>
          <w:rFonts w:ascii="Times New Roman"/>
          <w:b w:val="false"/>
          <w:i w:val="false"/>
          <w:color w:val="000000"/>
          <w:sz w:val="28"/>
        </w:rPr>
        <w:t xml:space="preserve">
      Как уже отмечалось, объем финансирования образования и науки не соответствует стратегическим задачам страны в развитии навыков высокого уровня, повышения конкурентоспособности научного потенциала, соответствия принципам и стандартам стран ОЭСР. В связи с этим, Президентом Казахстана Токаевым К. К. поручено предусмотреть увеличение общих расходов на образование и науку до 5 % от ВВП в Программе. </w:t>
      </w:r>
    </w:p>
    <w:bookmarkEnd w:id="137"/>
    <w:bookmarkStart w:name="z184" w:id="138"/>
    <w:p>
      <w:pPr>
        <w:spacing w:after="0"/>
        <w:ind w:left="0"/>
        <w:jc w:val="both"/>
      </w:pPr>
      <w:r>
        <w:rPr>
          <w:rFonts w:ascii="Times New Roman"/>
          <w:b w:val="false"/>
          <w:i w:val="false"/>
          <w:color w:val="000000"/>
          <w:sz w:val="28"/>
        </w:rPr>
        <w:t>
      SWOT-анализ системы образования:</w:t>
      </w:r>
    </w:p>
    <w:bookmarkEnd w:id="138"/>
    <w:bookmarkStart w:name="z185" w:id="139"/>
    <w:p>
      <w:pPr>
        <w:spacing w:after="0"/>
        <w:ind w:left="0"/>
        <w:jc w:val="both"/>
      </w:pPr>
      <w:r>
        <w:rPr>
          <w:rFonts w:ascii="Times New Roman"/>
          <w:b w:val="false"/>
          <w:i w:val="false"/>
          <w:color w:val="000000"/>
          <w:sz w:val="28"/>
        </w:rPr>
        <w:t>
      1. Сильные стороны</w:t>
      </w:r>
    </w:p>
    <w:bookmarkEnd w:id="139"/>
    <w:bookmarkStart w:name="z186" w:id="140"/>
    <w:p>
      <w:pPr>
        <w:spacing w:after="0"/>
        <w:ind w:left="0"/>
        <w:jc w:val="both"/>
      </w:pPr>
      <w:r>
        <w:rPr>
          <w:rFonts w:ascii="Times New Roman"/>
          <w:b w:val="false"/>
          <w:i w:val="false"/>
          <w:color w:val="000000"/>
          <w:sz w:val="28"/>
        </w:rPr>
        <w:t>
      1) обеспечение непрерывного профессионального развития педагогических работников;</w:t>
      </w:r>
    </w:p>
    <w:bookmarkEnd w:id="140"/>
    <w:bookmarkStart w:name="z187" w:id="141"/>
    <w:p>
      <w:pPr>
        <w:spacing w:after="0"/>
        <w:ind w:left="0"/>
        <w:jc w:val="both"/>
      </w:pPr>
      <w:r>
        <w:rPr>
          <w:rFonts w:ascii="Times New Roman"/>
          <w:b w:val="false"/>
          <w:i w:val="false"/>
          <w:color w:val="000000"/>
          <w:sz w:val="28"/>
        </w:rPr>
        <w:t>
      2) обновление содержания образования;</w:t>
      </w:r>
    </w:p>
    <w:bookmarkEnd w:id="141"/>
    <w:bookmarkStart w:name="z188" w:id="142"/>
    <w:p>
      <w:pPr>
        <w:spacing w:after="0"/>
        <w:ind w:left="0"/>
        <w:jc w:val="both"/>
      </w:pPr>
      <w:r>
        <w:rPr>
          <w:rFonts w:ascii="Times New Roman"/>
          <w:b w:val="false"/>
          <w:i w:val="false"/>
          <w:color w:val="000000"/>
          <w:sz w:val="28"/>
        </w:rPr>
        <w:t>
      3) поэтапное внедрение подушевого финансирования;</w:t>
      </w:r>
    </w:p>
    <w:bookmarkEnd w:id="142"/>
    <w:bookmarkStart w:name="z189" w:id="143"/>
    <w:p>
      <w:pPr>
        <w:spacing w:after="0"/>
        <w:ind w:left="0"/>
        <w:jc w:val="both"/>
      </w:pPr>
      <w:r>
        <w:rPr>
          <w:rFonts w:ascii="Times New Roman"/>
          <w:b w:val="false"/>
          <w:i w:val="false"/>
          <w:color w:val="000000"/>
          <w:sz w:val="28"/>
        </w:rPr>
        <w:t>
      4) внедрение дуального обучения в системе ТиПО;</w:t>
      </w:r>
    </w:p>
    <w:bookmarkEnd w:id="143"/>
    <w:bookmarkStart w:name="z190" w:id="144"/>
    <w:p>
      <w:pPr>
        <w:spacing w:after="0"/>
        <w:ind w:left="0"/>
        <w:jc w:val="both"/>
      </w:pPr>
      <w:r>
        <w:rPr>
          <w:rFonts w:ascii="Times New Roman"/>
          <w:b w:val="false"/>
          <w:i w:val="false"/>
          <w:color w:val="000000"/>
          <w:sz w:val="28"/>
        </w:rPr>
        <w:t>
      5) реализация проекта "Бесплатное профессионально-техническое образование для всех";</w:t>
      </w:r>
    </w:p>
    <w:bookmarkEnd w:id="144"/>
    <w:bookmarkStart w:name="z191" w:id="145"/>
    <w:p>
      <w:pPr>
        <w:spacing w:after="0"/>
        <w:ind w:left="0"/>
        <w:jc w:val="both"/>
      </w:pPr>
      <w:r>
        <w:rPr>
          <w:rFonts w:ascii="Times New Roman"/>
          <w:b w:val="false"/>
          <w:i w:val="false"/>
          <w:color w:val="000000"/>
          <w:sz w:val="28"/>
        </w:rPr>
        <w:t>
      6) расширение академической свободы ВУЗов;</w:t>
      </w:r>
    </w:p>
    <w:bookmarkEnd w:id="145"/>
    <w:bookmarkStart w:name="z192" w:id="146"/>
    <w:p>
      <w:pPr>
        <w:spacing w:after="0"/>
        <w:ind w:left="0"/>
        <w:jc w:val="both"/>
      </w:pPr>
      <w:r>
        <w:rPr>
          <w:rFonts w:ascii="Times New Roman"/>
          <w:b w:val="false"/>
          <w:i w:val="false"/>
          <w:color w:val="000000"/>
          <w:sz w:val="28"/>
        </w:rPr>
        <w:t>
      7) рост публикационной активности профессорско-преподавательского состава (далее - ППС) и ученых;</w:t>
      </w:r>
    </w:p>
    <w:bookmarkEnd w:id="146"/>
    <w:bookmarkStart w:name="z193" w:id="147"/>
    <w:p>
      <w:pPr>
        <w:spacing w:after="0"/>
        <w:ind w:left="0"/>
        <w:jc w:val="both"/>
      </w:pPr>
      <w:r>
        <w:rPr>
          <w:rFonts w:ascii="Times New Roman"/>
          <w:b w:val="false"/>
          <w:i w:val="false"/>
          <w:color w:val="000000"/>
          <w:sz w:val="28"/>
        </w:rPr>
        <w:t>
      8) существование точек роста - АОО "Назарбаев университет" - университет мирового класса, АОО "Назарбаевские интеллектуальные школы";</w:t>
      </w:r>
    </w:p>
    <w:bookmarkEnd w:id="147"/>
    <w:bookmarkStart w:name="z194" w:id="148"/>
    <w:p>
      <w:pPr>
        <w:spacing w:after="0"/>
        <w:ind w:left="0"/>
        <w:jc w:val="both"/>
      </w:pPr>
      <w:r>
        <w:rPr>
          <w:rFonts w:ascii="Times New Roman"/>
          <w:b w:val="false"/>
          <w:i w:val="false"/>
          <w:color w:val="000000"/>
          <w:sz w:val="28"/>
        </w:rPr>
        <w:t>
      9) членство в Болонском процессе;</w:t>
      </w:r>
    </w:p>
    <w:bookmarkEnd w:id="148"/>
    <w:bookmarkStart w:name="z195" w:id="149"/>
    <w:p>
      <w:pPr>
        <w:spacing w:after="0"/>
        <w:ind w:left="0"/>
        <w:jc w:val="both"/>
      </w:pPr>
      <w:r>
        <w:rPr>
          <w:rFonts w:ascii="Times New Roman"/>
          <w:b w:val="false"/>
          <w:i w:val="false"/>
          <w:color w:val="000000"/>
          <w:sz w:val="28"/>
        </w:rPr>
        <w:t>
      10) программа "Болашак";</w:t>
      </w:r>
    </w:p>
    <w:bookmarkEnd w:id="149"/>
    <w:bookmarkStart w:name="z196" w:id="150"/>
    <w:p>
      <w:pPr>
        <w:spacing w:after="0"/>
        <w:ind w:left="0"/>
        <w:jc w:val="both"/>
      </w:pPr>
      <w:r>
        <w:rPr>
          <w:rFonts w:ascii="Times New Roman"/>
          <w:b w:val="false"/>
          <w:i w:val="false"/>
          <w:color w:val="000000"/>
          <w:sz w:val="28"/>
        </w:rPr>
        <w:t>
      11) открытость;</w:t>
      </w:r>
    </w:p>
    <w:bookmarkEnd w:id="150"/>
    <w:bookmarkStart w:name="z197" w:id="151"/>
    <w:p>
      <w:pPr>
        <w:spacing w:after="0"/>
        <w:ind w:left="0"/>
        <w:jc w:val="both"/>
      </w:pPr>
      <w:r>
        <w:rPr>
          <w:rFonts w:ascii="Times New Roman"/>
          <w:b w:val="false"/>
          <w:i w:val="false"/>
          <w:color w:val="000000"/>
          <w:sz w:val="28"/>
        </w:rPr>
        <w:t>
      12) стремление к международному партнерству;</w:t>
      </w:r>
    </w:p>
    <w:bookmarkEnd w:id="151"/>
    <w:bookmarkStart w:name="z198" w:id="152"/>
    <w:p>
      <w:pPr>
        <w:spacing w:after="0"/>
        <w:ind w:left="0"/>
        <w:jc w:val="both"/>
      </w:pPr>
      <w:r>
        <w:rPr>
          <w:rFonts w:ascii="Times New Roman"/>
          <w:b w:val="false"/>
          <w:i w:val="false"/>
          <w:color w:val="000000"/>
          <w:sz w:val="28"/>
        </w:rPr>
        <w:t>
      13) полиязычное образование;</w:t>
      </w:r>
    </w:p>
    <w:bookmarkEnd w:id="152"/>
    <w:bookmarkStart w:name="z199" w:id="153"/>
    <w:p>
      <w:pPr>
        <w:spacing w:after="0"/>
        <w:ind w:left="0"/>
        <w:jc w:val="both"/>
      </w:pPr>
      <w:r>
        <w:rPr>
          <w:rFonts w:ascii="Times New Roman"/>
          <w:b w:val="false"/>
          <w:i w:val="false"/>
          <w:color w:val="000000"/>
          <w:sz w:val="28"/>
        </w:rPr>
        <w:t>
      14) финансирование государством программы академической мобильности и привлечения зарубежных топ-менеджеров и ученых;</w:t>
      </w:r>
    </w:p>
    <w:bookmarkEnd w:id="153"/>
    <w:bookmarkStart w:name="z200" w:id="154"/>
    <w:p>
      <w:pPr>
        <w:spacing w:after="0"/>
        <w:ind w:left="0"/>
        <w:jc w:val="both"/>
      </w:pPr>
      <w:r>
        <w:rPr>
          <w:rFonts w:ascii="Times New Roman"/>
          <w:b w:val="false"/>
          <w:i w:val="false"/>
          <w:color w:val="000000"/>
          <w:sz w:val="28"/>
        </w:rPr>
        <w:t>
      15) трехуровневая система подготовки кадров;</w:t>
      </w:r>
    </w:p>
    <w:bookmarkEnd w:id="154"/>
    <w:bookmarkStart w:name="z201" w:id="155"/>
    <w:p>
      <w:pPr>
        <w:spacing w:after="0"/>
        <w:ind w:left="0"/>
        <w:jc w:val="both"/>
      </w:pPr>
      <w:r>
        <w:rPr>
          <w:rFonts w:ascii="Times New Roman"/>
          <w:b w:val="false"/>
          <w:i w:val="false"/>
          <w:color w:val="000000"/>
          <w:sz w:val="28"/>
        </w:rPr>
        <w:t>
      16) наличие в вузах программ двухдипломного образования;</w:t>
      </w:r>
    </w:p>
    <w:bookmarkEnd w:id="155"/>
    <w:bookmarkStart w:name="z202" w:id="156"/>
    <w:p>
      <w:pPr>
        <w:spacing w:after="0"/>
        <w:ind w:left="0"/>
        <w:jc w:val="both"/>
      </w:pPr>
      <w:r>
        <w:rPr>
          <w:rFonts w:ascii="Times New Roman"/>
          <w:b w:val="false"/>
          <w:i w:val="false"/>
          <w:color w:val="000000"/>
          <w:sz w:val="28"/>
        </w:rPr>
        <w:t>
      17) прозрачность принимаемых решений;</w:t>
      </w:r>
    </w:p>
    <w:bookmarkEnd w:id="156"/>
    <w:bookmarkStart w:name="z203" w:id="157"/>
    <w:p>
      <w:pPr>
        <w:spacing w:after="0"/>
        <w:ind w:left="0"/>
        <w:jc w:val="both"/>
      </w:pPr>
      <w:r>
        <w:rPr>
          <w:rFonts w:ascii="Times New Roman"/>
          <w:b w:val="false"/>
          <w:i w:val="false"/>
          <w:color w:val="000000"/>
          <w:sz w:val="28"/>
        </w:rPr>
        <w:t>
      18) наличие подписки на научные базы данных.</w:t>
      </w:r>
    </w:p>
    <w:bookmarkEnd w:id="157"/>
    <w:bookmarkStart w:name="z204" w:id="158"/>
    <w:p>
      <w:pPr>
        <w:spacing w:after="0"/>
        <w:ind w:left="0"/>
        <w:jc w:val="both"/>
      </w:pPr>
      <w:r>
        <w:rPr>
          <w:rFonts w:ascii="Times New Roman"/>
          <w:b w:val="false"/>
          <w:i w:val="false"/>
          <w:color w:val="000000"/>
          <w:sz w:val="28"/>
        </w:rPr>
        <w:t>
      2. Слабые стороны</w:t>
      </w:r>
    </w:p>
    <w:bookmarkEnd w:id="158"/>
    <w:bookmarkStart w:name="z205" w:id="159"/>
    <w:p>
      <w:pPr>
        <w:spacing w:after="0"/>
        <w:ind w:left="0"/>
        <w:jc w:val="both"/>
      </w:pPr>
      <w:r>
        <w:rPr>
          <w:rFonts w:ascii="Times New Roman"/>
          <w:b w:val="false"/>
          <w:i w:val="false"/>
          <w:color w:val="000000"/>
          <w:sz w:val="28"/>
        </w:rPr>
        <w:t>
      1) старение остепененных кадров;</w:t>
      </w:r>
    </w:p>
    <w:bookmarkEnd w:id="159"/>
    <w:bookmarkStart w:name="z206" w:id="160"/>
    <w:p>
      <w:pPr>
        <w:spacing w:after="0"/>
        <w:ind w:left="0"/>
        <w:jc w:val="both"/>
      </w:pPr>
      <w:r>
        <w:rPr>
          <w:rFonts w:ascii="Times New Roman"/>
          <w:b w:val="false"/>
          <w:i w:val="false"/>
          <w:color w:val="000000"/>
          <w:sz w:val="28"/>
        </w:rPr>
        <w:t>
      2) отсутствие системы достоверной образовательной статистики;</w:t>
      </w:r>
    </w:p>
    <w:bookmarkEnd w:id="160"/>
    <w:bookmarkStart w:name="z207" w:id="161"/>
    <w:p>
      <w:pPr>
        <w:spacing w:after="0"/>
        <w:ind w:left="0"/>
        <w:jc w:val="both"/>
      </w:pPr>
      <w:r>
        <w:rPr>
          <w:rFonts w:ascii="Times New Roman"/>
          <w:b w:val="false"/>
          <w:i w:val="false"/>
          <w:color w:val="000000"/>
          <w:sz w:val="28"/>
        </w:rPr>
        <w:t>
      3) недофинансирование системы образования;</w:t>
      </w:r>
    </w:p>
    <w:bookmarkEnd w:id="161"/>
    <w:bookmarkStart w:name="z208" w:id="162"/>
    <w:p>
      <w:pPr>
        <w:spacing w:after="0"/>
        <w:ind w:left="0"/>
        <w:jc w:val="both"/>
      </w:pPr>
      <w:r>
        <w:rPr>
          <w:rFonts w:ascii="Times New Roman"/>
          <w:b w:val="false"/>
          <w:i w:val="false"/>
          <w:color w:val="000000"/>
          <w:sz w:val="28"/>
        </w:rPr>
        <w:t xml:space="preserve">
      4) затраты на образование составляют 3,8 % при рекомендуемых ЮНЕСКО 5-7 %. </w:t>
      </w:r>
    </w:p>
    <w:bookmarkEnd w:id="162"/>
    <w:bookmarkStart w:name="z209" w:id="163"/>
    <w:p>
      <w:pPr>
        <w:spacing w:after="0"/>
        <w:ind w:left="0"/>
        <w:jc w:val="both"/>
      </w:pPr>
      <w:r>
        <w:rPr>
          <w:rFonts w:ascii="Times New Roman"/>
          <w:b w:val="false"/>
          <w:i w:val="false"/>
          <w:color w:val="000000"/>
          <w:sz w:val="28"/>
        </w:rPr>
        <w:t>
      5) неравномерное распределение образовательных грантов;</w:t>
      </w:r>
    </w:p>
    <w:bookmarkEnd w:id="163"/>
    <w:bookmarkStart w:name="z210" w:id="164"/>
    <w:p>
      <w:pPr>
        <w:spacing w:after="0"/>
        <w:ind w:left="0"/>
        <w:jc w:val="both"/>
      </w:pPr>
      <w:r>
        <w:rPr>
          <w:rFonts w:ascii="Times New Roman"/>
          <w:b w:val="false"/>
          <w:i w:val="false"/>
          <w:color w:val="000000"/>
          <w:sz w:val="28"/>
        </w:rPr>
        <w:t>
      6) избыточное количество многопрофильных университетов, не соответствующее потребностям регионального развития;</w:t>
      </w:r>
    </w:p>
    <w:bookmarkEnd w:id="164"/>
    <w:bookmarkStart w:name="z211" w:id="165"/>
    <w:p>
      <w:pPr>
        <w:spacing w:after="0"/>
        <w:ind w:left="0"/>
        <w:jc w:val="both"/>
      </w:pPr>
      <w:r>
        <w:rPr>
          <w:rFonts w:ascii="Times New Roman"/>
          <w:b w:val="false"/>
          <w:i w:val="false"/>
          <w:color w:val="000000"/>
          <w:sz w:val="28"/>
        </w:rPr>
        <w:t>
      7) диспропорция в подготовке кадров;</w:t>
      </w:r>
    </w:p>
    <w:bookmarkEnd w:id="165"/>
    <w:bookmarkStart w:name="z212" w:id="166"/>
    <w:p>
      <w:pPr>
        <w:spacing w:after="0"/>
        <w:ind w:left="0"/>
        <w:jc w:val="both"/>
      </w:pPr>
      <w:r>
        <w:rPr>
          <w:rFonts w:ascii="Times New Roman"/>
          <w:b w:val="false"/>
          <w:i w:val="false"/>
          <w:color w:val="000000"/>
          <w:sz w:val="28"/>
        </w:rPr>
        <w:t>
      8) несовершенство информационных систем в учебных заведениях;</w:t>
      </w:r>
    </w:p>
    <w:bookmarkEnd w:id="166"/>
    <w:bookmarkStart w:name="z213" w:id="167"/>
    <w:p>
      <w:pPr>
        <w:spacing w:after="0"/>
        <w:ind w:left="0"/>
        <w:jc w:val="both"/>
      </w:pPr>
      <w:r>
        <w:rPr>
          <w:rFonts w:ascii="Times New Roman"/>
          <w:b w:val="false"/>
          <w:i w:val="false"/>
          <w:color w:val="000000"/>
          <w:sz w:val="28"/>
        </w:rPr>
        <w:t>
      9) средняя зарплата преподавателей является одной из самых низких в мире;</w:t>
      </w:r>
    </w:p>
    <w:bookmarkEnd w:id="167"/>
    <w:bookmarkStart w:name="z214" w:id="168"/>
    <w:p>
      <w:pPr>
        <w:spacing w:after="0"/>
        <w:ind w:left="0"/>
        <w:jc w:val="both"/>
      </w:pPr>
      <w:r>
        <w:rPr>
          <w:rFonts w:ascii="Times New Roman"/>
          <w:b w:val="false"/>
          <w:i w:val="false"/>
          <w:color w:val="000000"/>
          <w:sz w:val="28"/>
        </w:rPr>
        <w:t>
      10) сильно устарела инфраструктура организаций высшего образования;</w:t>
      </w:r>
    </w:p>
    <w:bookmarkEnd w:id="168"/>
    <w:bookmarkStart w:name="z215" w:id="169"/>
    <w:p>
      <w:pPr>
        <w:spacing w:after="0"/>
        <w:ind w:left="0"/>
        <w:jc w:val="both"/>
      </w:pPr>
      <w:r>
        <w:rPr>
          <w:rFonts w:ascii="Times New Roman"/>
          <w:b w:val="false"/>
          <w:i w:val="false"/>
          <w:color w:val="000000"/>
          <w:sz w:val="28"/>
        </w:rPr>
        <w:t>
      11) несбалансированность содержания образовательных программ;</w:t>
      </w:r>
    </w:p>
    <w:bookmarkEnd w:id="169"/>
    <w:bookmarkStart w:name="z216" w:id="170"/>
    <w:p>
      <w:pPr>
        <w:spacing w:after="0"/>
        <w:ind w:left="0"/>
        <w:jc w:val="both"/>
      </w:pPr>
      <w:r>
        <w:rPr>
          <w:rFonts w:ascii="Times New Roman"/>
          <w:b w:val="false"/>
          <w:i w:val="false"/>
          <w:color w:val="000000"/>
          <w:sz w:val="28"/>
        </w:rPr>
        <w:t>
      12) наука и отраслевые научные исследования не координируются единым органом;</w:t>
      </w:r>
    </w:p>
    <w:bookmarkEnd w:id="170"/>
    <w:bookmarkStart w:name="z217" w:id="171"/>
    <w:p>
      <w:pPr>
        <w:spacing w:after="0"/>
        <w:ind w:left="0"/>
        <w:jc w:val="both"/>
      </w:pPr>
      <w:r>
        <w:rPr>
          <w:rFonts w:ascii="Times New Roman"/>
          <w:b w:val="false"/>
          <w:i w:val="false"/>
          <w:color w:val="000000"/>
          <w:sz w:val="28"/>
        </w:rPr>
        <w:t>
      13) слабая связь науки, образования и производства;</w:t>
      </w:r>
    </w:p>
    <w:bookmarkEnd w:id="171"/>
    <w:bookmarkStart w:name="z218" w:id="172"/>
    <w:p>
      <w:pPr>
        <w:spacing w:after="0"/>
        <w:ind w:left="0"/>
        <w:jc w:val="both"/>
      </w:pPr>
      <w:r>
        <w:rPr>
          <w:rFonts w:ascii="Times New Roman"/>
          <w:b w:val="false"/>
          <w:i w:val="false"/>
          <w:color w:val="000000"/>
          <w:sz w:val="28"/>
        </w:rPr>
        <w:t>
      14) низкое качество педагогического образования;</w:t>
      </w:r>
    </w:p>
    <w:bookmarkEnd w:id="172"/>
    <w:bookmarkStart w:name="z219" w:id="173"/>
    <w:p>
      <w:pPr>
        <w:spacing w:after="0"/>
        <w:ind w:left="0"/>
        <w:jc w:val="both"/>
      </w:pPr>
      <w:r>
        <w:rPr>
          <w:rFonts w:ascii="Times New Roman"/>
          <w:b w:val="false"/>
          <w:i w:val="false"/>
          <w:color w:val="000000"/>
          <w:sz w:val="28"/>
        </w:rPr>
        <w:t>
      15) несоответствие компетенций профиля выпускников требованиям профессионального сообщества;</w:t>
      </w:r>
    </w:p>
    <w:bookmarkEnd w:id="173"/>
    <w:bookmarkStart w:name="z220" w:id="174"/>
    <w:p>
      <w:pPr>
        <w:spacing w:after="0"/>
        <w:ind w:left="0"/>
        <w:jc w:val="both"/>
      </w:pPr>
      <w:r>
        <w:rPr>
          <w:rFonts w:ascii="Times New Roman"/>
          <w:b w:val="false"/>
          <w:i w:val="false"/>
          <w:color w:val="000000"/>
          <w:sz w:val="28"/>
        </w:rPr>
        <w:t>
      16) барьеры при внутренней академической мобильности - разная стоимость обучения;</w:t>
      </w:r>
    </w:p>
    <w:bookmarkEnd w:id="174"/>
    <w:bookmarkStart w:name="z221" w:id="175"/>
    <w:p>
      <w:pPr>
        <w:spacing w:after="0"/>
        <w:ind w:left="0"/>
        <w:jc w:val="both"/>
      </w:pPr>
      <w:r>
        <w:rPr>
          <w:rFonts w:ascii="Times New Roman"/>
          <w:b w:val="false"/>
          <w:i w:val="false"/>
          <w:color w:val="000000"/>
          <w:sz w:val="28"/>
        </w:rPr>
        <w:t>
      17) несовершенство системы признания результатов обучения предыдущего уровня;</w:t>
      </w:r>
    </w:p>
    <w:bookmarkEnd w:id="175"/>
    <w:bookmarkStart w:name="z222" w:id="176"/>
    <w:p>
      <w:pPr>
        <w:spacing w:after="0"/>
        <w:ind w:left="0"/>
        <w:jc w:val="both"/>
      </w:pPr>
      <w:r>
        <w:rPr>
          <w:rFonts w:ascii="Times New Roman"/>
          <w:b w:val="false"/>
          <w:i w:val="false"/>
          <w:color w:val="000000"/>
          <w:sz w:val="28"/>
        </w:rPr>
        <w:t>
      18) низкий уровень мотивации труда научных работников в системе высшего образования РК;</w:t>
      </w:r>
    </w:p>
    <w:bookmarkEnd w:id="176"/>
    <w:bookmarkStart w:name="z223" w:id="177"/>
    <w:p>
      <w:pPr>
        <w:spacing w:after="0"/>
        <w:ind w:left="0"/>
        <w:jc w:val="both"/>
      </w:pPr>
      <w:r>
        <w:rPr>
          <w:rFonts w:ascii="Times New Roman"/>
          <w:b w:val="false"/>
          <w:i w:val="false"/>
          <w:color w:val="000000"/>
          <w:sz w:val="28"/>
        </w:rPr>
        <w:t>
      19) отсутствие плановой системы повышения квалификации;</w:t>
      </w:r>
    </w:p>
    <w:bookmarkEnd w:id="177"/>
    <w:bookmarkStart w:name="z224" w:id="178"/>
    <w:p>
      <w:pPr>
        <w:spacing w:after="0"/>
        <w:ind w:left="0"/>
        <w:jc w:val="both"/>
      </w:pPr>
      <w:r>
        <w:rPr>
          <w:rFonts w:ascii="Times New Roman"/>
          <w:b w:val="false"/>
          <w:i w:val="false"/>
          <w:color w:val="000000"/>
          <w:sz w:val="28"/>
        </w:rPr>
        <w:t>
      20) слабый уровень владения ППС иностранными языками;</w:t>
      </w:r>
    </w:p>
    <w:bookmarkEnd w:id="178"/>
    <w:bookmarkStart w:name="z225" w:id="179"/>
    <w:p>
      <w:pPr>
        <w:spacing w:after="0"/>
        <w:ind w:left="0"/>
        <w:jc w:val="both"/>
      </w:pPr>
      <w:r>
        <w:rPr>
          <w:rFonts w:ascii="Times New Roman"/>
          <w:b w:val="false"/>
          <w:i w:val="false"/>
          <w:color w:val="000000"/>
          <w:sz w:val="28"/>
        </w:rPr>
        <w:t>
      21) недостаточное использование ППС и исследователями научных баз данных;</w:t>
      </w:r>
    </w:p>
    <w:bookmarkEnd w:id="179"/>
    <w:bookmarkStart w:name="z226" w:id="180"/>
    <w:p>
      <w:pPr>
        <w:spacing w:after="0"/>
        <w:ind w:left="0"/>
        <w:jc w:val="both"/>
      </w:pPr>
      <w:r>
        <w:rPr>
          <w:rFonts w:ascii="Times New Roman"/>
          <w:b w:val="false"/>
          <w:i w:val="false"/>
          <w:color w:val="000000"/>
          <w:sz w:val="28"/>
        </w:rPr>
        <w:t>
      22) количество обучающихся по программам PhD не покрывает потребности организаций высшего образования и НИИ в остепененных кадрах.</w:t>
      </w:r>
    </w:p>
    <w:bookmarkEnd w:id="180"/>
    <w:bookmarkStart w:name="z227" w:id="181"/>
    <w:p>
      <w:pPr>
        <w:spacing w:after="0"/>
        <w:ind w:left="0"/>
        <w:jc w:val="both"/>
      </w:pPr>
      <w:r>
        <w:rPr>
          <w:rFonts w:ascii="Times New Roman"/>
          <w:b w:val="false"/>
          <w:i w:val="false"/>
          <w:color w:val="000000"/>
          <w:sz w:val="28"/>
        </w:rPr>
        <w:t>
      3. Возможности</w:t>
      </w:r>
    </w:p>
    <w:bookmarkEnd w:id="181"/>
    <w:bookmarkStart w:name="z228" w:id="182"/>
    <w:p>
      <w:pPr>
        <w:spacing w:after="0"/>
        <w:ind w:left="0"/>
        <w:jc w:val="both"/>
      </w:pPr>
      <w:r>
        <w:rPr>
          <w:rFonts w:ascii="Times New Roman"/>
          <w:b w:val="false"/>
          <w:i w:val="false"/>
          <w:color w:val="000000"/>
          <w:sz w:val="28"/>
        </w:rPr>
        <w:t>
      1) внимание государства к системе образования;</w:t>
      </w:r>
    </w:p>
    <w:bookmarkEnd w:id="182"/>
    <w:bookmarkStart w:name="z229" w:id="183"/>
    <w:p>
      <w:pPr>
        <w:spacing w:after="0"/>
        <w:ind w:left="0"/>
        <w:jc w:val="both"/>
      </w:pPr>
      <w:r>
        <w:rPr>
          <w:rFonts w:ascii="Times New Roman"/>
          <w:b w:val="false"/>
          <w:i w:val="false"/>
          <w:color w:val="000000"/>
          <w:sz w:val="28"/>
        </w:rPr>
        <w:t xml:space="preserve">
      2) развитие государственно- частного партнерства (далее - ГЧП); </w:t>
      </w:r>
    </w:p>
    <w:bookmarkEnd w:id="183"/>
    <w:bookmarkStart w:name="z230" w:id="184"/>
    <w:p>
      <w:pPr>
        <w:spacing w:after="0"/>
        <w:ind w:left="0"/>
        <w:jc w:val="both"/>
      </w:pPr>
      <w:r>
        <w:rPr>
          <w:rFonts w:ascii="Times New Roman"/>
          <w:b w:val="false"/>
          <w:i w:val="false"/>
          <w:color w:val="000000"/>
          <w:sz w:val="28"/>
        </w:rPr>
        <w:t>
      3) инвестиционная поддержка образования и науки со стороны международных организаций и работодателей;</w:t>
      </w:r>
    </w:p>
    <w:bookmarkEnd w:id="184"/>
    <w:bookmarkStart w:name="z231" w:id="185"/>
    <w:p>
      <w:pPr>
        <w:spacing w:after="0"/>
        <w:ind w:left="0"/>
        <w:jc w:val="both"/>
      </w:pPr>
      <w:r>
        <w:rPr>
          <w:rFonts w:ascii="Times New Roman"/>
          <w:b w:val="false"/>
          <w:i w:val="false"/>
          <w:color w:val="000000"/>
          <w:sz w:val="28"/>
        </w:rPr>
        <w:t>
      4) обучение по международным грантам и программам;</w:t>
      </w:r>
    </w:p>
    <w:bookmarkEnd w:id="185"/>
    <w:bookmarkStart w:name="z232" w:id="186"/>
    <w:p>
      <w:pPr>
        <w:spacing w:after="0"/>
        <w:ind w:left="0"/>
        <w:jc w:val="both"/>
      </w:pPr>
      <w:r>
        <w:rPr>
          <w:rFonts w:ascii="Times New Roman"/>
          <w:b w:val="false"/>
          <w:i w:val="false"/>
          <w:color w:val="000000"/>
          <w:sz w:val="28"/>
        </w:rPr>
        <w:t>
      5) финансирование высшего образования из средств местного бюджета;</w:t>
      </w:r>
    </w:p>
    <w:bookmarkEnd w:id="186"/>
    <w:bookmarkStart w:name="z233" w:id="187"/>
    <w:p>
      <w:pPr>
        <w:spacing w:after="0"/>
        <w:ind w:left="0"/>
        <w:jc w:val="both"/>
      </w:pPr>
      <w:r>
        <w:rPr>
          <w:rFonts w:ascii="Times New Roman"/>
          <w:b w:val="false"/>
          <w:i w:val="false"/>
          <w:color w:val="000000"/>
          <w:sz w:val="28"/>
        </w:rPr>
        <w:t>
      6) расширение сотрудничества со странами Центральной Азии.</w:t>
      </w:r>
    </w:p>
    <w:bookmarkEnd w:id="187"/>
    <w:bookmarkStart w:name="z234" w:id="188"/>
    <w:p>
      <w:pPr>
        <w:spacing w:after="0"/>
        <w:ind w:left="0"/>
        <w:jc w:val="both"/>
      </w:pPr>
      <w:r>
        <w:rPr>
          <w:rFonts w:ascii="Times New Roman"/>
          <w:b w:val="false"/>
          <w:i w:val="false"/>
          <w:color w:val="000000"/>
          <w:sz w:val="28"/>
        </w:rPr>
        <w:t>
      4. Угрозы</w:t>
      </w:r>
    </w:p>
    <w:bookmarkEnd w:id="188"/>
    <w:bookmarkStart w:name="z235" w:id="189"/>
    <w:p>
      <w:pPr>
        <w:spacing w:after="0"/>
        <w:ind w:left="0"/>
        <w:jc w:val="both"/>
      </w:pPr>
      <w:r>
        <w:rPr>
          <w:rFonts w:ascii="Times New Roman"/>
          <w:b w:val="false"/>
          <w:i w:val="false"/>
          <w:color w:val="000000"/>
          <w:sz w:val="28"/>
        </w:rPr>
        <w:t xml:space="preserve">
      1) высокая доля молодежи NEET в ряде регионов; </w:t>
      </w:r>
    </w:p>
    <w:bookmarkEnd w:id="189"/>
    <w:bookmarkStart w:name="z236" w:id="190"/>
    <w:p>
      <w:pPr>
        <w:spacing w:after="0"/>
        <w:ind w:left="0"/>
        <w:jc w:val="both"/>
      </w:pPr>
      <w:r>
        <w:rPr>
          <w:rFonts w:ascii="Times New Roman"/>
          <w:b w:val="false"/>
          <w:i w:val="false"/>
          <w:color w:val="000000"/>
          <w:sz w:val="28"/>
        </w:rPr>
        <w:t>
      2) утечка талантов;</w:t>
      </w:r>
    </w:p>
    <w:bookmarkEnd w:id="190"/>
    <w:bookmarkStart w:name="z237" w:id="191"/>
    <w:p>
      <w:pPr>
        <w:spacing w:after="0"/>
        <w:ind w:left="0"/>
        <w:jc w:val="both"/>
      </w:pPr>
      <w:r>
        <w:rPr>
          <w:rFonts w:ascii="Times New Roman"/>
          <w:b w:val="false"/>
          <w:i w:val="false"/>
          <w:color w:val="000000"/>
          <w:sz w:val="28"/>
        </w:rPr>
        <w:t>
      3) рост конкуренции вследствие глобализации образования;</w:t>
      </w:r>
    </w:p>
    <w:bookmarkEnd w:id="191"/>
    <w:bookmarkStart w:name="z238" w:id="192"/>
    <w:p>
      <w:pPr>
        <w:spacing w:after="0"/>
        <w:ind w:left="0"/>
        <w:jc w:val="both"/>
      </w:pPr>
      <w:r>
        <w:rPr>
          <w:rFonts w:ascii="Times New Roman"/>
          <w:b w:val="false"/>
          <w:i w:val="false"/>
          <w:color w:val="000000"/>
          <w:sz w:val="28"/>
        </w:rPr>
        <w:t>
      4) снижение потребности в очном обучении в связи с развитием IT;</w:t>
      </w:r>
    </w:p>
    <w:bookmarkEnd w:id="192"/>
    <w:bookmarkStart w:name="z239" w:id="193"/>
    <w:p>
      <w:pPr>
        <w:spacing w:after="0"/>
        <w:ind w:left="0"/>
        <w:jc w:val="both"/>
      </w:pPr>
      <w:r>
        <w:rPr>
          <w:rFonts w:ascii="Times New Roman"/>
          <w:b w:val="false"/>
          <w:i w:val="false"/>
          <w:color w:val="000000"/>
          <w:sz w:val="28"/>
        </w:rPr>
        <w:t>
      5) дисбаланс трудовых ресурсов;</w:t>
      </w:r>
    </w:p>
    <w:bookmarkEnd w:id="193"/>
    <w:bookmarkStart w:name="z240" w:id="194"/>
    <w:p>
      <w:pPr>
        <w:spacing w:after="0"/>
        <w:ind w:left="0"/>
        <w:jc w:val="both"/>
      </w:pPr>
      <w:r>
        <w:rPr>
          <w:rFonts w:ascii="Times New Roman"/>
          <w:b w:val="false"/>
          <w:i w:val="false"/>
          <w:color w:val="000000"/>
          <w:sz w:val="28"/>
        </w:rPr>
        <w:t>
      6) несформированность общественных механизмов и институтов гражданского общества;</w:t>
      </w:r>
    </w:p>
    <w:bookmarkEnd w:id="194"/>
    <w:bookmarkStart w:name="z241" w:id="195"/>
    <w:p>
      <w:pPr>
        <w:spacing w:after="0"/>
        <w:ind w:left="0"/>
        <w:jc w:val="both"/>
      </w:pPr>
      <w:r>
        <w:rPr>
          <w:rFonts w:ascii="Times New Roman"/>
          <w:b w:val="false"/>
          <w:i w:val="false"/>
          <w:color w:val="000000"/>
          <w:sz w:val="28"/>
        </w:rPr>
        <w:t>
      7) пассивность стейкхолдеров в обеспечении качества высшего образования;</w:t>
      </w:r>
    </w:p>
    <w:bookmarkEnd w:id="195"/>
    <w:bookmarkStart w:name="z242" w:id="196"/>
    <w:p>
      <w:pPr>
        <w:spacing w:after="0"/>
        <w:ind w:left="0"/>
        <w:jc w:val="both"/>
      </w:pPr>
      <w:r>
        <w:rPr>
          <w:rFonts w:ascii="Times New Roman"/>
          <w:b w:val="false"/>
          <w:i w:val="false"/>
          <w:color w:val="000000"/>
          <w:sz w:val="28"/>
        </w:rPr>
        <w:t>
      8) непривлекательность казахстанского образования для иностранных студентов;</w:t>
      </w:r>
    </w:p>
    <w:bookmarkEnd w:id="196"/>
    <w:bookmarkStart w:name="z243" w:id="197"/>
    <w:p>
      <w:pPr>
        <w:spacing w:after="0"/>
        <w:ind w:left="0"/>
        <w:jc w:val="both"/>
      </w:pPr>
      <w:r>
        <w:rPr>
          <w:rFonts w:ascii="Times New Roman"/>
          <w:b w:val="false"/>
          <w:i w:val="false"/>
          <w:color w:val="000000"/>
          <w:sz w:val="28"/>
        </w:rPr>
        <w:t>
      9) неготовность профессионального сообщества к участию в образовательном процессе и сертификации специалистов;</w:t>
      </w:r>
    </w:p>
    <w:bookmarkEnd w:id="197"/>
    <w:bookmarkStart w:name="z244" w:id="198"/>
    <w:p>
      <w:pPr>
        <w:spacing w:after="0"/>
        <w:ind w:left="0"/>
        <w:jc w:val="both"/>
      </w:pPr>
      <w:r>
        <w:rPr>
          <w:rFonts w:ascii="Times New Roman"/>
          <w:b w:val="false"/>
          <w:i w:val="false"/>
          <w:color w:val="000000"/>
          <w:sz w:val="28"/>
        </w:rPr>
        <w:t>
      10) активная конкуренция со стороны российских учебных заведений высшего и послесреднего образования и др. конкурентов;</w:t>
      </w:r>
    </w:p>
    <w:bookmarkEnd w:id="198"/>
    <w:bookmarkStart w:name="z245" w:id="199"/>
    <w:p>
      <w:pPr>
        <w:spacing w:after="0"/>
        <w:ind w:left="0"/>
        <w:jc w:val="both"/>
      </w:pPr>
      <w:r>
        <w:rPr>
          <w:rFonts w:ascii="Times New Roman"/>
          <w:b w:val="false"/>
          <w:i w:val="false"/>
          <w:color w:val="000000"/>
          <w:sz w:val="28"/>
        </w:rPr>
        <w:t>
      11) отток кадров в другие сферы.</w:t>
      </w:r>
    </w:p>
    <w:bookmarkEnd w:id="199"/>
    <w:bookmarkStart w:name="z246" w:id="200"/>
    <w:p>
      <w:pPr>
        <w:spacing w:after="0"/>
        <w:ind w:left="0"/>
        <w:jc w:val="left"/>
      </w:pPr>
      <w:r>
        <w:rPr>
          <w:rFonts w:ascii="Times New Roman"/>
          <w:b/>
          <w:i w:val="false"/>
          <w:color w:val="000000"/>
        </w:rPr>
        <w:t xml:space="preserve"> Раздел 4. Цели, задачи, целевые индикаторы и показатели результатов реализации Программы </w:t>
      </w:r>
    </w:p>
    <w:bookmarkEnd w:id="200"/>
    <w:bookmarkStart w:name="z247" w:id="201"/>
    <w:p>
      <w:pPr>
        <w:spacing w:after="0"/>
        <w:ind w:left="0"/>
        <w:jc w:val="both"/>
      </w:pPr>
      <w:r>
        <w:rPr>
          <w:rFonts w:ascii="Times New Roman"/>
          <w:b w:val="false"/>
          <w:i w:val="false"/>
          <w:color w:val="000000"/>
          <w:sz w:val="28"/>
        </w:rPr>
        <w:t xml:space="preserve">
      </w:t>
      </w:r>
      <w:r>
        <w:rPr>
          <w:rFonts w:ascii="Times New Roman"/>
          <w:b/>
          <w:i w:val="false"/>
          <w:color w:val="000000"/>
          <w:sz w:val="28"/>
        </w:rPr>
        <w:t>Цель 1.</w:t>
      </w:r>
      <w:r>
        <w:rPr>
          <w:rFonts w:ascii="Times New Roman"/>
          <w:b w:val="false"/>
          <w:i w:val="false"/>
          <w:color w:val="000000"/>
          <w:sz w:val="28"/>
        </w:rPr>
        <w:t xml:space="preserve"> Повышение глобальной конкурентоспособности казахстанского образования и науки, воспитание и обучение личности на основе общечеловеческих ценностей.</w:t>
      </w:r>
    </w:p>
    <w:bookmarkEnd w:id="201"/>
    <w:bookmarkStart w:name="z248" w:id="202"/>
    <w:p>
      <w:pPr>
        <w:spacing w:after="0"/>
        <w:ind w:left="0"/>
        <w:jc w:val="both"/>
      </w:pPr>
      <w:r>
        <w:rPr>
          <w:rFonts w:ascii="Times New Roman"/>
          <w:b w:val="false"/>
          <w:i w:val="false"/>
          <w:color w:val="000000"/>
          <w:sz w:val="28"/>
        </w:rPr>
        <w:t>
      Достижение данной цели будет измеряться следующими целевыми индикторами:</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234"/>
        <w:gridCol w:w="624"/>
        <w:gridCol w:w="216"/>
        <w:gridCol w:w="2523"/>
        <w:gridCol w:w="641"/>
        <w:gridCol w:w="641"/>
        <w:gridCol w:w="2375"/>
        <w:gridCol w:w="641"/>
        <w:gridCol w:w="641"/>
        <w:gridCol w:w="2019"/>
        <w:gridCol w:w="437"/>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03"/>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0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факт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04"/>
          <w:p>
            <w:pPr>
              <w:spacing w:after="20"/>
              <w:ind w:left="20"/>
              <w:jc w:val="both"/>
            </w:pPr>
            <w:r>
              <w:rPr>
                <w:rFonts w:ascii="Times New Roman"/>
                <w:b w:val="false"/>
                <w:i w:val="false"/>
                <w:color w:val="000000"/>
                <w:sz w:val="20"/>
              </w:rPr>
              <w:t>
Охват дошкольным воспитанием и обучением детей:</w:t>
            </w:r>
            <w:r>
              <w:br/>
            </w:r>
            <w:r>
              <w:rPr>
                <w:rFonts w:ascii="Times New Roman"/>
                <w:b w:val="false"/>
                <w:i w:val="false"/>
                <w:color w:val="000000"/>
                <w:sz w:val="20"/>
              </w:rPr>
              <w:t>
от 1 до 6 лет;</w:t>
            </w:r>
          </w:p>
          <w:bookmarkEnd w:id="204"/>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r>
      <w:tr>
        <w:trPr>
          <w:trHeight w:val="30" w:hRule="atLeast"/>
        </w:trPr>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15-летних казахстанских учащихся в международном исследовании PISA (ОЭСР)</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ОЭСР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PISA-2018: математика - 423, естествознание - 397, чтение - 387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PISA-2021: математика - 470, естествознание - 465, чтение - 440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PISA-2024: математика - 480, естествознание - 490, чтение - 450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МОН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благополучия детей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Шкала от 0 до 1 (балл)</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соц. исследования</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05"/>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МИО</w:t>
            </w:r>
          </w:p>
          <w:bookmarkEnd w:id="205"/>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трудоустроенных выпускников в первый год после окончания учебных заведений ТиПО по государственному образовательному заказу</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ГЦВП</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 МТСЗН, МЗ, МСХ, МКС</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трудоустроенных выпускников в первый год после окончания вуза по государственному образовательному заказу</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ГЦВП</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06"/>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w:t>
            </w:r>
            <w:r>
              <w:rPr>
                <w:rFonts w:ascii="Times New Roman"/>
                <w:b w:val="false"/>
                <w:i w:val="false"/>
                <w:color w:val="000000"/>
                <w:sz w:val="20"/>
              </w:rPr>
              <w:t>МТСЗН,</w:t>
            </w:r>
            <w:r>
              <w:br/>
            </w:r>
            <w:r>
              <w:rPr>
                <w:rFonts w:ascii="Times New Roman"/>
                <w:b w:val="false"/>
                <w:i w:val="false"/>
                <w:color w:val="000000"/>
                <w:sz w:val="20"/>
              </w:rPr>
              <w:t>
ВУЗы</w:t>
            </w:r>
          </w:p>
          <w:bookmarkEnd w:id="206"/>
        </w:tc>
      </w:tr>
    </w:tbl>
    <w:p>
      <w:pPr>
        <w:spacing w:after="0"/>
        <w:ind w:left="0"/>
        <w:jc w:val="left"/>
      </w:pPr>
      <w:r>
        <w:br/>
      </w:r>
      <w:r>
        <w:rPr>
          <w:rFonts w:ascii="Times New Roman"/>
          <w:b w:val="false"/>
          <w:i w:val="false"/>
          <w:color w:val="000000"/>
          <w:sz w:val="28"/>
        </w:rPr>
        <w:t>
</w:t>
      </w:r>
    </w:p>
    <w:bookmarkStart w:name="z254" w:id="207"/>
    <w:p>
      <w:pPr>
        <w:spacing w:after="0"/>
        <w:ind w:left="0"/>
        <w:jc w:val="both"/>
      </w:pPr>
      <w:r>
        <w:rPr>
          <w:rFonts w:ascii="Times New Roman"/>
          <w:b w:val="false"/>
          <w:i w:val="false"/>
          <w:color w:val="000000"/>
          <w:sz w:val="28"/>
        </w:rPr>
        <w:t>
      Для достижения поставленной цели необходимо решить следующие задачи:</w:t>
      </w:r>
    </w:p>
    <w:bookmarkEnd w:id="207"/>
    <w:bookmarkStart w:name="z255" w:id="208"/>
    <w:p>
      <w:pPr>
        <w:spacing w:after="0"/>
        <w:ind w:left="0"/>
        <w:jc w:val="both"/>
      </w:pPr>
      <w:r>
        <w:rPr>
          <w:rFonts w:ascii="Times New Roman"/>
          <w:b w:val="false"/>
          <w:i w:val="false"/>
          <w:color w:val="000000"/>
          <w:sz w:val="28"/>
        </w:rPr>
        <w:t>
      Задача 1. Обеспечить высокий статус профессии педагога, модернизировать педагогическое образование</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3068"/>
        <w:gridCol w:w="253"/>
        <w:gridCol w:w="503"/>
        <w:gridCol w:w="3"/>
        <w:gridCol w:w="369"/>
        <w:gridCol w:w="983"/>
        <w:gridCol w:w="983"/>
        <w:gridCol w:w="983"/>
        <w:gridCol w:w="984"/>
        <w:gridCol w:w="984"/>
        <w:gridCol w:w="984"/>
        <w:gridCol w:w="1087"/>
        <w:gridCol w:w="644"/>
      </w:tblGrid>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09"/>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09"/>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заработной платы педагога к среднемесячной заработной плате по экономике (в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Отчетные данные МОН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 МФ</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имеющих техническое и профессиональное и высшее образование по специальности "Дошкольное воспитание и обучение" от общего количества руководителей, методистов, воспитателей дошкольных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внедренных образовательных программ по педагогическим специальностям, разработанных на основе профессиональных стандартов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10"/>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ВУЗы (по согласованию)</w:t>
            </w:r>
          </w:p>
          <w:bookmarkEnd w:id="210"/>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с квалификационным уровнем мастера, исследователя, педагог-эксперта и педагог-модератора от общего количества педагогов 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r>
    </w:tbl>
    <w:p>
      <w:pPr>
        <w:spacing w:after="0"/>
        <w:ind w:left="0"/>
        <w:jc w:val="left"/>
      </w:pPr>
      <w:r>
        <w:br/>
      </w:r>
      <w:r>
        <w:rPr>
          <w:rFonts w:ascii="Times New Roman"/>
          <w:b w:val="false"/>
          <w:i w:val="false"/>
          <w:color w:val="000000"/>
          <w:sz w:val="28"/>
        </w:rPr>
        <w:t>
</w:t>
      </w:r>
    </w:p>
    <w:bookmarkStart w:name="z258" w:id="211"/>
    <w:p>
      <w:pPr>
        <w:spacing w:after="0"/>
        <w:ind w:left="0"/>
        <w:jc w:val="both"/>
      </w:pPr>
      <w:r>
        <w:rPr>
          <w:rFonts w:ascii="Times New Roman"/>
          <w:b w:val="false"/>
          <w:i w:val="false"/>
          <w:color w:val="000000"/>
          <w:sz w:val="28"/>
        </w:rPr>
        <w:t>
      Задача 2. Сократить разрыв в качестве образования между городскими и сельскими школами, регионами, учебными заведениями, обучающимися</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112"/>
        <w:gridCol w:w="330"/>
        <w:gridCol w:w="590"/>
        <w:gridCol w:w="1312"/>
        <w:gridCol w:w="1517"/>
        <w:gridCol w:w="641"/>
        <w:gridCol w:w="1696"/>
        <w:gridCol w:w="641"/>
        <w:gridCol w:w="2670"/>
        <w:gridCol w:w="1309"/>
        <w:gridCol w:w="174"/>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12"/>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12"/>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факт</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результатов казахстанских учащихся в международных исследованиях, проводимыми ОЭСР и IEA между город/село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ОЭСР, IEA</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13"/>
          <w:p>
            <w:pPr>
              <w:spacing w:after="20"/>
              <w:ind w:left="20"/>
              <w:jc w:val="both"/>
            </w:pPr>
            <w:r>
              <w:rPr>
                <w:rFonts w:ascii="Times New Roman"/>
                <w:b w:val="false"/>
                <w:i w:val="false"/>
                <w:color w:val="000000"/>
                <w:sz w:val="20"/>
              </w:rPr>
              <w:t>
PISA-2018</w:t>
            </w:r>
            <w:r>
              <w:br/>
            </w:r>
            <w:r>
              <w:rPr>
                <w:rFonts w:ascii="Times New Roman"/>
                <w:b w:val="false"/>
                <w:i w:val="false"/>
                <w:color w:val="000000"/>
                <w:sz w:val="20"/>
              </w:rPr>
              <w:t>
математика- 22; чтение- 38; естествознание- 32</w:t>
            </w:r>
          </w:p>
          <w:bookmarkEnd w:id="213"/>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14"/>
          <w:p>
            <w:pPr>
              <w:spacing w:after="20"/>
              <w:ind w:left="20"/>
              <w:jc w:val="both"/>
            </w:pPr>
            <w:r>
              <w:rPr>
                <w:rFonts w:ascii="Times New Roman"/>
                <w:b w:val="false"/>
                <w:i w:val="false"/>
                <w:color w:val="000000"/>
                <w:sz w:val="20"/>
              </w:rPr>
              <w:t>
TIMSS-2019</w:t>
            </w:r>
            <w:r>
              <w:br/>
            </w:r>
            <w:r>
              <w:rPr>
                <w:rFonts w:ascii="Times New Roman"/>
                <w:b w:val="false"/>
                <w:i w:val="false"/>
                <w:color w:val="000000"/>
                <w:sz w:val="20"/>
              </w:rPr>
              <w:t>
</w:t>
            </w:r>
            <w:r>
              <w:rPr>
                <w:rFonts w:ascii="Times New Roman"/>
                <w:b w:val="false"/>
                <w:i w:val="false"/>
                <w:color w:val="000000"/>
                <w:sz w:val="20"/>
              </w:rPr>
              <w:t>математика − 4 кл-25;</w:t>
            </w:r>
            <w:r>
              <w:br/>
            </w:r>
            <w:r>
              <w:rPr>
                <w:rFonts w:ascii="Times New Roman"/>
                <w:b w:val="false"/>
                <w:i w:val="false"/>
                <w:color w:val="000000"/>
                <w:sz w:val="20"/>
              </w:rPr>
              <w:t>
</w:t>
            </w:r>
            <w:r>
              <w:rPr>
                <w:rFonts w:ascii="Times New Roman"/>
                <w:b w:val="false"/>
                <w:i w:val="false"/>
                <w:color w:val="000000"/>
                <w:sz w:val="20"/>
              </w:rPr>
              <w:t>8 кл- 30; естествознание - 4кл-27;</w:t>
            </w:r>
            <w:r>
              <w:br/>
            </w:r>
            <w:r>
              <w:rPr>
                <w:rFonts w:ascii="Times New Roman"/>
                <w:b w:val="false"/>
                <w:i w:val="false"/>
                <w:color w:val="000000"/>
                <w:sz w:val="20"/>
              </w:rPr>
              <w:t>
8 кл-33;</w:t>
            </w:r>
          </w:p>
          <w:bookmarkEnd w:id="21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15"/>
          <w:p>
            <w:pPr>
              <w:spacing w:after="20"/>
              <w:ind w:left="20"/>
              <w:jc w:val="both"/>
            </w:pPr>
            <w:r>
              <w:rPr>
                <w:rFonts w:ascii="Times New Roman"/>
                <w:b w:val="false"/>
                <w:i w:val="false"/>
                <w:color w:val="000000"/>
                <w:sz w:val="20"/>
              </w:rPr>
              <w:t>
PISA-2021</w:t>
            </w:r>
            <w:r>
              <w:br/>
            </w:r>
            <w:r>
              <w:rPr>
                <w:rFonts w:ascii="Times New Roman"/>
                <w:b w:val="false"/>
                <w:i w:val="false"/>
                <w:color w:val="000000"/>
                <w:sz w:val="20"/>
              </w:rPr>
              <w:t>
</w:t>
            </w:r>
            <w:r>
              <w:rPr>
                <w:rFonts w:ascii="Times New Roman"/>
                <w:b w:val="false"/>
                <w:i w:val="false"/>
                <w:color w:val="000000"/>
                <w:sz w:val="20"/>
              </w:rPr>
              <w:t>математика- 18; чтение- 22;</w:t>
            </w:r>
            <w:r>
              <w:br/>
            </w:r>
            <w:r>
              <w:rPr>
                <w:rFonts w:ascii="Times New Roman"/>
                <w:b w:val="false"/>
                <w:i w:val="false"/>
                <w:color w:val="000000"/>
                <w:sz w:val="20"/>
              </w:rPr>
              <w:t>
естествознание- 15. PIRLS-2021 чтение-5</w:t>
            </w:r>
          </w:p>
          <w:bookmarkEnd w:id="21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16"/>
          <w:p>
            <w:pPr>
              <w:spacing w:after="20"/>
              <w:ind w:left="20"/>
              <w:jc w:val="both"/>
            </w:pPr>
            <w:r>
              <w:rPr>
                <w:rFonts w:ascii="Times New Roman"/>
                <w:b w:val="false"/>
                <w:i w:val="false"/>
                <w:color w:val="000000"/>
                <w:sz w:val="20"/>
              </w:rPr>
              <w:t xml:space="preserve">
TIMSS -2023 математика - 4 кл-15; 8 кл-17; естествознание −4 кл- 12; </w:t>
            </w:r>
            <w:r>
              <w:br/>
            </w:r>
            <w:r>
              <w:rPr>
                <w:rFonts w:ascii="Times New Roman"/>
                <w:b w:val="false"/>
                <w:i w:val="false"/>
                <w:color w:val="000000"/>
                <w:sz w:val="20"/>
              </w:rPr>
              <w:t>
8 кл-18</w:t>
            </w:r>
          </w:p>
          <w:bookmarkEnd w:id="216"/>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17"/>
          <w:p>
            <w:pPr>
              <w:spacing w:after="20"/>
              <w:ind w:left="20"/>
              <w:jc w:val="both"/>
            </w:pPr>
            <w:r>
              <w:rPr>
                <w:rFonts w:ascii="Times New Roman"/>
                <w:b w:val="false"/>
                <w:i w:val="false"/>
                <w:color w:val="000000"/>
                <w:sz w:val="20"/>
              </w:rPr>
              <w:t>
PISA-2024</w:t>
            </w:r>
            <w:r>
              <w:br/>
            </w:r>
            <w:r>
              <w:rPr>
                <w:rFonts w:ascii="Times New Roman"/>
                <w:b w:val="false"/>
                <w:i w:val="false"/>
                <w:color w:val="000000"/>
                <w:sz w:val="20"/>
              </w:rPr>
              <w:t>
</w:t>
            </w:r>
            <w:r>
              <w:rPr>
                <w:rFonts w:ascii="Times New Roman"/>
                <w:b w:val="false"/>
                <w:i w:val="false"/>
                <w:color w:val="000000"/>
                <w:sz w:val="20"/>
              </w:rPr>
              <w:t xml:space="preserve">математика- 13; чтение- </w:t>
            </w:r>
            <w:r>
              <w:br/>
            </w:r>
            <w:r>
              <w:rPr>
                <w:rFonts w:ascii="Times New Roman"/>
                <w:b w:val="false"/>
                <w:i w:val="false"/>
                <w:color w:val="000000"/>
                <w:sz w:val="20"/>
              </w:rPr>
              <w:t>
</w:t>
            </w:r>
            <w:r>
              <w:rPr>
                <w:rFonts w:ascii="Times New Roman"/>
                <w:b w:val="false"/>
                <w:i w:val="false"/>
                <w:color w:val="000000"/>
                <w:sz w:val="20"/>
              </w:rPr>
              <w:t xml:space="preserve">15; естествознание- </w:t>
            </w:r>
            <w:r>
              <w:br/>
            </w:r>
            <w:r>
              <w:rPr>
                <w:rFonts w:ascii="Times New Roman"/>
                <w:b w:val="false"/>
                <w:i w:val="false"/>
                <w:color w:val="000000"/>
                <w:sz w:val="20"/>
              </w:rPr>
              <w:t>
9.</w:t>
            </w:r>
          </w:p>
          <w:bookmarkEnd w:id="217"/>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школьников, охваченных дополнительным образованием, в том числе</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r>
      <w:tr>
        <w:trPr>
          <w:trHeight w:val="30" w:hRule="atLeast"/>
        </w:trPr>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270" w:id="218"/>
    <w:p>
      <w:pPr>
        <w:spacing w:after="0"/>
        <w:ind w:left="0"/>
        <w:jc w:val="both"/>
      </w:pPr>
      <w:r>
        <w:rPr>
          <w:rFonts w:ascii="Times New Roman"/>
          <w:b w:val="false"/>
          <w:i w:val="false"/>
          <w:color w:val="000000"/>
          <w:sz w:val="28"/>
        </w:rPr>
        <w:t>
      Задача 3. Обеспечить безопасную и комфортную среду обучения</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2134"/>
        <w:gridCol w:w="808"/>
        <w:gridCol w:w="366"/>
        <w:gridCol w:w="1077"/>
        <w:gridCol w:w="975"/>
        <w:gridCol w:w="976"/>
        <w:gridCol w:w="976"/>
        <w:gridCol w:w="976"/>
        <w:gridCol w:w="976"/>
        <w:gridCol w:w="976"/>
        <w:gridCol w:w="1592"/>
      </w:tblGrid>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19"/>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19"/>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факт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"Детского бюджета" в объемах затрат МБ и РБ на социальную сферу (ежегодно)</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госорганов</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МЗ, МТСЗН, МВД, МИОР, МКС, МЦРИАП, МИО</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воспитанников организаций для детей-сирот и детей, оставшихся без попечения родителей, от общего числа детей данной категории</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РБД</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20"/>
          <w:p>
            <w:pPr>
              <w:spacing w:after="20"/>
              <w:ind w:left="20"/>
              <w:jc w:val="both"/>
            </w:pPr>
            <w:r>
              <w:rPr>
                <w:rFonts w:ascii="Times New Roman"/>
                <w:b w:val="false"/>
                <w:i w:val="false"/>
                <w:color w:val="000000"/>
                <w:sz w:val="20"/>
              </w:rPr>
              <w:t>
МИО,</w:t>
            </w:r>
            <w:r>
              <w:br/>
            </w:r>
            <w:r>
              <w:rPr>
                <w:rFonts w:ascii="Times New Roman"/>
                <w:b w:val="false"/>
                <w:i w:val="false"/>
                <w:color w:val="000000"/>
                <w:sz w:val="20"/>
              </w:rPr>
              <w:t>
МОН</w:t>
            </w:r>
          </w:p>
          <w:bookmarkEnd w:id="220"/>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организаций образования, создавших условия для инклюзивного образования:</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r>
      <w:tr>
        <w:trPr>
          <w:trHeight w:val="30" w:hRule="atLeast"/>
        </w:trPr>
        <w:tc>
          <w:tcPr>
            <w:tcW w:w="0" w:type="auto"/>
            <w:vMerge/>
            <w:tcBorders>
              <w:top w:val="nil"/>
              <w:left w:val="single" w:color="cfcfcf" w:sz="5"/>
              <w:bottom w:val="single" w:color="cfcfcf" w:sz="5"/>
              <w:right w:val="single" w:color="cfcfcf" w:sz="5"/>
            </w:tcBorders>
          </w:tcP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дошкольные организации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общеобразовательные школы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организации ТиПО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вузы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организаций образования, обеспеченных: </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r>
      <w:tr>
        <w:trPr>
          <w:trHeight w:val="30" w:hRule="atLeast"/>
        </w:trPr>
        <w:tc>
          <w:tcPr>
            <w:tcW w:w="0" w:type="auto"/>
            <w:vMerge/>
            <w:tcBorders>
              <w:top w:val="nil"/>
              <w:left w:val="single" w:color="cfcfcf" w:sz="5"/>
              <w:bottom w:val="single" w:color="cfcfcf" w:sz="5"/>
              <w:right w:val="single" w:color="cfcfcf" w:sz="5"/>
            </w:tcBorders>
          </w:tcP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видеонаблюдением (внутренним и наружным)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турникетами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273" w:id="221"/>
    <w:p>
      <w:pPr>
        <w:spacing w:after="0"/>
        <w:ind w:left="0"/>
        <w:jc w:val="both"/>
      </w:pPr>
      <w:r>
        <w:rPr>
          <w:rFonts w:ascii="Times New Roman"/>
          <w:b w:val="false"/>
          <w:i w:val="false"/>
          <w:color w:val="000000"/>
          <w:sz w:val="28"/>
        </w:rPr>
        <w:t xml:space="preserve">
      Задача 4. Внедрить обновленную систему оценки качества обучающихся, педагогов и организаций образования на основе лучших практик </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738"/>
        <w:gridCol w:w="330"/>
        <w:gridCol w:w="1161"/>
        <w:gridCol w:w="641"/>
        <w:gridCol w:w="1294"/>
        <w:gridCol w:w="803"/>
        <w:gridCol w:w="804"/>
        <w:gridCol w:w="1627"/>
        <w:gridCol w:w="1484"/>
        <w:gridCol w:w="1485"/>
        <w:gridCol w:w="625"/>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22"/>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22"/>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факт</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школ, повысивших свою категорию на более высокую по итогам экспертного обзора качества среднего образования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23"/>
          <w:p>
            <w:pPr>
              <w:spacing w:after="20"/>
              <w:ind w:left="20"/>
              <w:jc w:val="both"/>
            </w:pPr>
            <w:r>
              <w:rPr>
                <w:rFonts w:ascii="Times New Roman"/>
                <w:b w:val="false"/>
                <w:i w:val="false"/>
                <w:color w:val="000000"/>
                <w:sz w:val="20"/>
              </w:rPr>
              <w:t>
МИО,</w:t>
            </w:r>
            <w:r>
              <w:br/>
            </w:r>
            <w:r>
              <w:rPr>
                <w:rFonts w:ascii="Times New Roman"/>
                <w:b w:val="false"/>
                <w:i w:val="false"/>
                <w:color w:val="000000"/>
                <w:sz w:val="20"/>
              </w:rPr>
              <w:t>
МОН</w:t>
            </w:r>
          </w:p>
          <w:bookmarkEnd w:id="223"/>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учебных достижений учащихся начального и основного среднего образования по итогам образовательного мониторинга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баллов</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кл.- 18 баллов, 9 кл. - 45 баллов</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24"/>
          <w:p>
            <w:pPr>
              <w:spacing w:after="20"/>
              <w:ind w:left="20"/>
              <w:jc w:val="both"/>
            </w:pPr>
            <w:r>
              <w:rPr>
                <w:rFonts w:ascii="Times New Roman"/>
                <w:b w:val="false"/>
                <w:i w:val="false"/>
                <w:color w:val="000000"/>
                <w:sz w:val="20"/>
              </w:rPr>
              <w:t>
4 кл. -18,6 баллов,</w:t>
            </w:r>
            <w:r>
              <w:br/>
            </w:r>
            <w:r>
              <w:rPr>
                <w:rFonts w:ascii="Times New Roman"/>
                <w:b w:val="false"/>
                <w:i w:val="false"/>
                <w:color w:val="000000"/>
                <w:sz w:val="20"/>
              </w:rPr>
              <w:t>
9 кл. - 46,5 баллов</w:t>
            </w:r>
          </w:p>
          <w:bookmarkEnd w:id="224"/>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25"/>
          <w:p>
            <w:pPr>
              <w:spacing w:after="20"/>
              <w:ind w:left="20"/>
              <w:jc w:val="both"/>
            </w:pPr>
            <w:r>
              <w:rPr>
                <w:rFonts w:ascii="Times New Roman"/>
                <w:b w:val="false"/>
                <w:i w:val="false"/>
                <w:color w:val="000000"/>
                <w:sz w:val="20"/>
              </w:rPr>
              <w:t>
4 кл. -19,2 баллов,</w:t>
            </w:r>
            <w:r>
              <w:br/>
            </w:r>
            <w:r>
              <w:rPr>
                <w:rFonts w:ascii="Times New Roman"/>
                <w:b w:val="false"/>
                <w:i w:val="false"/>
                <w:color w:val="000000"/>
                <w:sz w:val="20"/>
              </w:rPr>
              <w:t>
9 кл. - 48 баллов</w:t>
            </w:r>
          </w:p>
          <w:bookmarkEnd w:id="225"/>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 - 19,8 баллов, 9 кл. - 49,5 баллов</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 - 20,4 баллов, 9 кл. - 51 баллов</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 - 21 баллов, 9 кл. - 52,5 баллов</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26"/>
          <w:p>
            <w:pPr>
              <w:spacing w:after="20"/>
              <w:ind w:left="20"/>
              <w:jc w:val="both"/>
            </w:pPr>
            <w:r>
              <w:rPr>
                <w:rFonts w:ascii="Times New Roman"/>
                <w:b w:val="false"/>
                <w:i w:val="false"/>
                <w:color w:val="000000"/>
                <w:sz w:val="20"/>
              </w:rPr>
              <w:t>
МИО,</w:t>
            </w:r>
            <w:r>
              <w:br/>
            </w:r>
            <w:r>
              <w:rPr>
                <w:rFonts w:ascii="Times New Roman"/>
                <w:b w:val="false"/>
                <w:i w:val="false"/>
                <w:color w:val="000000"/>
                <w:sz w:val="20"/>
              </w:rPr>
              <w:t>
МОН</w:t>
            </w:r>
          </w:p>
          <w:bookmarkEnd w:id="226"/>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государственных колледжей технического и технологического профиля, проводящих демонстрационные экзамены с учетом стандартов WorldSkills</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27"/>
          <w:p>
            <w:pPr>
              <w:spacing w:after="20"/>
              <w:ind w:left="20"/>
              <w:jc w:val="both"/>
            </w:pPr>
            <w:r>
              <w:rPr>
                <w:rFonts w:ascii="Times New Roman"/>
                <w:b w:val="false"/>
                <w:i w:val="false"/>
                <w:color w:val="000000"/>
                <w:sz w:val="20"/>
              </w:rPr>
              <w:t>
МИО, МОН,</w:t>
            </w:r>
            <w:r>
              <w:br/>
            </w:r>
            <w:r>
              <w:rPr>
                <w:rFonts w:ascii="Times New Roman"/>
                <w:b w:val="false"/>
                <w:i w:val="false"/>
                <w:color w:val="000000"/>
                <w:sz w:val="20"/>
              </w:rPr>
              <w:t>
НАО "Холдинг "Кәсіпқор" (по согласованию)</w:t>
            </w:r>
          </w:p>
          <w:bookmarkEnd w:id="227"/>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ВУЗов Казахстана, отмеченных в рейтинге QS-WUR топ-200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официальная информация QS-WUR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ВУЗы (по согласованию)</w:t>
            </w:r>
          </w:p>
        </w:tc>
      </w:tr>
    </w:tbl>
    <w:p>
      <w:pPr>
        <w:spacing w:after="0"/>
        <w:ind w:left="0"/>
        <w:jc w:val="left"/>
      </w:pPr>
      <w:r>
        <w:br/>
      </w:r>
      <w:r>
        <w:rPr>
          <w:rFonts w:ascii="Times New Roman"/>
          <w:b w:val="false"/>
          <w:i w:val="false"/>
          <w:color w:val="000000"/>
          <w:sz w:val="28"/>
        </w:rPr>
        <w:t>
</w:t>
      </w:r>
    </w:p>
    <w:bookmarkStart w:name="z280" w:id="228"/>
    <w:p>
      <w:pPr>
        <w:spacing w:after="0"/>
        <w:ind w:left="0"/>
        <w:jc w:val="both"/>
      </w:pPr>
      <w:r>
        <w:rPr>
          <w:rFonts w:ascii="Times New Roman"/>
          <w:b w:val="false"/>
          <w:i w:val="false"/>
          <w:color w:val="000000"/>
          <w:sz w:val="28"/>
        </w:rPr>
        <w:t>
      Задача 5. Обеспечить преемственность и непрерывность обучения, профессиональной подготовки в соответствии с потребностями экономики и региональными особенностями</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4755"/>
        <w:gridCol w:w="411"/>
        <w:gridCol w:w="383"/>
        <w:gridCol w:w="882"/>
        <w:gridCol w:w="799"/>
        <w:gridCol w:w="799"/>
        <w:gridCol w:w="799"/>
        <w:gridCol w:w="799"/>
        <w:gridCol w:w="799"/>
        <w:gridCol w:w="800"/>
        <w:gridCol w:w="691"/>
      </w:tblGrid>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29"/>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29"/>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факт</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готовности детей предшкольного возраста для обучения в школе</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школ, перешедших на 12 -летнюю модель обучения, (в 2024 году - 1- класс; в 2025 году - 2- класс)</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30"/>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МИО</w:t>
            </w:r>
          </w:p>
          <w:bookmarkEnd w:id="230"/>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студентов технического и профессионального образования, обучающихся по госзаказу, охваченных дуальным обучением</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системой высшего и послевузовского образования (композитный индекс)</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соц. исследования</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ВУЗы (по согласованию)</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вузов, реализующих совместные образовательные программы, академические обмены с зарубежными партнерами в рамках стратегии интернационализации</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иностранных студентов в системе высшего образования от общего количества студентов</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 КС МНЭ</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ВУЗы (по согласованию)</w:t>
            </w:r>
          </w:p>
        </w:tc>
      </w:tr>
    </w:tbl>
    <w:p>
      <w:pPr>
        <w:spacing w:after="0"/>
        <w:ind w:left="0"/>
        <w:jc w:val="left"/>
      </w:pPr>
      <w:r>
        <w:br/>
      </w:r>
      <w:r>
        <w:rPr>
          <w:rFonts w:ascii="Times New Roman"/>
          <w:b w:val="false"/>
          <w:i w:val="false"/>
          <w:color w:val="000000"/>
          <w:sz w:val="28"/>
        </w:rPr>
        <w:t>
</w:t>
      </w:r>
    </w:p>
    <w:bookmarkStart w:name="z283" w:id="231"/>
    <w:p>
      <w:pPr>
        <w:spacing w:after="0"/>
        <w:ind w:left="0"/>
        <w:jc w:val="both"/>
      </w:pPr>
      <w:r>
        <w:rPr>
          <w:rFonts w:ascii="Times New Roman"/>
          <w:b w:val="false"/>
          <w:i w:val="false"/>
          <w:color w:val="000000"/>
          <w:sz w:val="28"/>
        </w:rPr>
        <w:t>
      Задача 6. Обеспечить интеллектуальное, духовно-нравственное и физическое развитие обучающихся</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1888"/>
        <w:gridCol w:w="1597"/>
        <w:gridCol w:w="321"/>
        <w:gridCol w:w="1121"/>
        <w:gridCol w:w="1121"/>
        <w:gridCol w:w="1122"/>
        <w:gridCol w:w="1122"/>
        <w:gridCol w:w="1122"/>
        <w:gridCol w:w="1122"/>
        <w:gridCol w:w="1122"/>
        <w:gridCol w:w="232"/>
      </w:tblGrid>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32"/>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32"/>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факт</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учащихся 1-4 классов, вовлеченных в движение "Жас қыран"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учащихся 5-10 классов, вовлеченных в движение "Жас Ұлан"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учащихся колледжей, вовлеченных в движение военно-патриотического клуба "Жас Сарбаз"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учащихся, продемонстрировавших высокий уровень гражданственности и патриотизма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Прироств % к 2020 г.</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Социологическое исследование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33"/>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w:t>
            </w:r>
            <w:r>
              <w:rPr>
                <w:rFonts w:ascii="Times New Roman"/>
                <w:b w:val="false"/>
                <w:i w:val="false"/>
                <w:color w:val="000000"/>
                <w:sz w:val="20"/>
              </w:rPr>
              <w:t>МИОР,</w:t>
            </w:r>
            <w:r>
              <w:br/>
            </w:r>
            <w:r>
              <w:rPr>
                <w:rFonts w:ascii="Times New Roman"/>
                <w:b w:val="false"/>
                <w:i w:val="false"/>
                <w:color w:val="000000"/>
                <w:sz w:val="20"/>
              </w:rPr>
              <w:t>
МИО</w:t>
            </w:r>
          </w:p>
          <w:bookmarkEnd w:id="233"/>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обучающихся, охваченных спортивными секциями во внешкольных организациях и при общеобразовательных школах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bl>
    <w:p>
      <w:pPr>
        <w:spacing w:after="0"/>
        <w:ind w:left="0"/>
        <w:jc w:val="left"/>
      </w:pPr>
      <w:r>
        <w:br/>
      </w:r>
      <w:r>
        <w:rPr>
          <w:rFonts w:ascii="Times New Roman"/>
          <w:b w:val="false"/>
          <w:i w:val="false"/>
          <w:color w:val="000000"/>
          <w:sz w:val="28"/>
        </w:rPr>
        <w:t>
</w:t>
      </w:r>
    </w:p>
    <w:bookmarkStart w:name="z287" w:id="234"/>
    <w:p>
      <w:pPr>
        <w:spacing w:after="0"/>
        <w:ind w:left="0"/>
        <w:jc w:val="both"/>
      </w:pPr>
      <w:r>
        <w:rPr>
          <w:rFonts w:ascii="Times New Roman"/>
          <w:b w:val="false"/>
          <w:i w:val="false"/>
          <w:color w:val="000000"/>
          <w:sz w:val="28"/>
        </w:rPr>
        <w:t>
      Задача 7. Оснастить организации образования цифровой инфраструктурой и современной материально-технической базой</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1602"/>
        <w:gridCol w:w="481"/>
        <w:gridCol w:w="351"/>
        <w:gridCol w:w="1034"/>
        <w:gridCol w:w="1229"/>
        <w:gridCol w:w="1230"/>
        <w:gridCol w:w="1230"/>
        <w:gridCol w:w="1230"/>
        <w:gridCol w:w="1230"/>
        <w:gridCol w:w="1230"/>
        <w:gridCol w:w="1004"/>
      </w:tblGrid>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35"/>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35"/>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факт</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аварийных школ от общего количества дневных государственных школ</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школ с трехсменным обучением от общего количества дневных государственных школ</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введенных койко-мест общежитий организаций ТиПО и вузов</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 ВУЗы (по согласованию)</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оснащенных учебных кабинетов современным оборудованием в организациях среднего образования, от их общего количества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оснащенных современной материально-технической базой колледжей в рамках проекта "Жас маман"</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рабочих мест за счет строительства (пристройки) / открытия объектов образования</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36"/>
          <w:p>
            <w:pPr>
              <w:spacing w:after="20"/>
              <w:ind w:left="20"/>
              <w:jc w:val="both"/>
            </w:pPr>
            <w:r>
              <w:rPr>
                <w:rFonts w:ascii="Times New Roman"/>
                <w:b w:val="false"/>
                <w:i w:val="false"/>
                <w:color w:val="000000"/>
                <w:sz w:val="20"/>
              </w:rPr>
              <w:t>
МИО,</w:t>
            </w:r>
            <w:r>
              <w:br/>
            </w:r>
            <w:r>
              <w:rPr>
                <w:rFonts w:ascii="Times New Roman"/>
                <w:b w:val="false"/>
                <w:i w:val="false"/>
                <w:color w:val="000000"/>
                <w:sz w:val="20"/>
              </w:rPr>
              <w:t>
МОН</w:t>
            </w:r>
          </w:p>
          <w:bookmarkEnd w:id="236"/>
        </w:tc>
      </w:tr>
    </w:tbl>
    <w:p>
      <w:pPr>
        <w:spacing w:after="0"/>
        <w:ind w:left="0"/>
        <w:jc w:val="left"/>
      </w:pPr>
      <w:r>
        <w:br/>
      </w:r>
      <w:r>
        <w:rPr>
          <w:rFonts w:ascii="Times New Roman"/>
          <w:b w:val="false"/>
          <w:i w:val="false"/>
          <w:color w:val="000000"/>
          <w:sz w:val="28"/>
        </w:rPr>
        <w:t>
</w:t>
      </w:r>
    </w:p>
    <w:bookmarkStart w:name="z290" w:id="237"/>
    <w:p>
      <w:pPr>
        <w:spacing w:after="0"/>
        <w:ind w:left="0"/>
        <w:jc w:val="both"/>
      </w:pPr>
      <w:r>
        <w:rPr>
          <w:rFonts w:ascii="Times New Roman"/>
          <w:b w:val="false"/>
          <w:i w:val="false"/>
          <w:color w:val="000000"/>
          <w:sz w:val="28"/>
        </w:rPr>
        <w:t>
      Задача 8. Внедрить вертикаль системы управления и финансирования образованием</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3334"/>
        <w:gridCol w:w="515"/>
        <w:gridCol w:w="481"/>
        <w:gridCol w:w="1105"/>
        <w:gridCol w:w="1001"/>
        <w:gridCol w:w="1001"/>
        <w:gridCol w:w="1001"/>
        <w:gridCol w:w="1001"/>
        <w:gridCol w:w="1001"/>
        <w:gridCol w:w="1002"/>
        <w:gridCol w:w="377"/>
      </w:tblGrid>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38"/>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38"/>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факт</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государственных дневных общеобразовательных школ, перешедших на подушевое финансирование от общего количества полнокомплектных школ</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 МОН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39"/>
          <w:p>
            <w:pPr>
              <w:spacing w:after="20"/>
              <w:ind w:left="20"/>
              <w:jc w:val="both"/>
            </w:pPr>
            <w:r>
              <w:rPr>
                <w:rFonts w:ascii="Times New Roman"/>
                <w:b w:val="false"/>
                <w:i w:val="false"/>
                <w:color w:val="000000"/>
                <w:sz w:val="20"/>
              </w:rPr>
              <w:t>
МИО,</w:t>
            </w:r>
            <w:r>
              <w:br/>
            </w:r>
            <w:r>
              <w:rPr>
                <w:rFonts w:ascii="Times New Roman"/>
                <w:b w:val="false"/>
                <w:i w:val="false"/>
                <w:color w:val="000000"/>
                <w:sz w:val="20"/>
              </w:rPr>
              <w:t>
МОН</w:t>
            </w:r>
          </w:p>
          <w:bookmarkEnd w:id="239"/>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руководителей вузов, прошедших повышение квалификации в области менеджмента</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расходов на образование и науку от ВВП (2019 - 3,8%)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 и МОН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МОН</w:t>
            </w:r>
          </w:p>
        </w:tc>
      </w:tr>
    </w:tbl>
    <w:p>
      <w:pPr>
        <w:spacing w:after="0"/>
        <w:ind w:left="0"/>
        <w:jc w:val="left"/>
      </w:pPr>
      <w:r>
        <w:br/>
      </w:r>
      <w:r>
        <w:rPr>
          <w:rFonts w:ascii="Times New Roman"/>
          <w:b w:val="false"/>
          <w:i w:val="false"/>
          <w:color w:val="000000"/>
          <w:sz w:val="28"/>
        </w:rPr>
        <w:t>
</w:t>
      </w:r>
    </w:p>
    <w:bookmarkStart w:name="z293" w:id="240"/>
    <w:p>
      <w:pPr>
        <w:spacing w:after="0"/>
        <w:ind w:left="0"/>
        <w:jc w:val="both"/>
      </w:pPr>
      <w:r>
        <w:rPr>
          <w:rFonts w:ascii="Times New Roman"/>
          <w:b w:val="false"/>
          <w:i w:val="false"/>
          <w:color w:val="000000"/>
          <w:sz w:val="28"/>
        </w:rPr>
        <w:t xml:space="preserve">
      </w:t>
      </w:r>
      <w:r>
        <w:rPr>
          <w:rFonts w:ascii="Times New Roman"/>
          <w:b/>
          <w:i w:val="false"/>
          <w:color w:val="000000"/>
          <w:sz w:val="28"/>
        </w:rPr>
        <w:t>Цель 2:</w:t>
      </w:r>
      <w:r>
        <w:rPr>
          <w:rFonts w:ascii="Times New Roman"/>
          <w:b w:val="false"/>
          <w:i w:val="false"/>
          <w:color w:val="000000"/>
          <w:sz w:val="28"/>
        </w:rPr>
        <w:t xml:space="preserve"> Увеличение вклада науки в социально-экономическое развитие страны.</w:t>
      </w:r>
    </w:p>
    <w:bookmarkEnd w:id="240"/>
    <w:bookmarkStart w:name="z294" w:id="241"/>
    <w:p>
      <w:pPr>
        <w:spacing w:after="0"/>
        <w:ind w:left="0"/>
        <w:jc w:val="both"/>
      </w:pPr>
      <w:r>
        <w:rPr>
          <w:rFonts w:ascii="Times New Roman"/>
          <w:b w:val="false"/>
          <w:i w:val="false"/>
          <w:color w:val="000000"/>
          <w:sz w:val="28"/>
        </w:rPr>
        <w:t>
      Достижение данной цели будет измеряться следующими целевыми индикаторами:</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4062"/>
        <w:gridCol w:w="330"/>
        <w:gridCol w:w="2917"/>
        <w:gridCol w:w="641"/>
        <w:gridCol w:w="641"/>
        <w:gridCol w:w="641"/>
        <w:gridCol w:w="641"/>
        <w:gridCol w:w="641"/>
        <w:gridCol w:w="641"/>
        <w:gridCol w:w="641"/>
        <w:gridCol w:w="196"/>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42"/>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42"/>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факт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расходов на науку от ВВП (из всех источников)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 КС МНЭ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МО, МСХ, МТСЗН, МЭГПР, МЗ, МКС, МЭ, МИИР, МЦРИАП, МТИ НИИ (по согласованию) ВУЗы (по согласованию)</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научно-исследовательских организаций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 ГИК</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ГИК ВЭФ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МО, МСХ, МТСЗН, МЭГПР, МЗ, МКС, МЭ, МИИР, МЦРИАП, МТИ НИИ (по согласованию) ВУЗы (по согласованию)</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казахстанских публикаций в рейтинговых изданиях от общего количества публикаций в 2018 году (4873 ед.) по данным информационных ресурсов на платформе Web of Science (Clarivate Analytics) и Scopus (Elsevier)</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баз данных Web of Science (Clarivate Analytics) и Scopus (Elsevier)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МО, МСХ, МТСЗН, МЭГПР, МЗ, МКС, МЭ, МИИР, МЦРИАП, МТИ НИИ, (по согласованию) ВУЗы (по согласованию)</w:t>
            </w:r>
          </w:p>
        </w:tc>
      </w:tr>
    </w:tbl>
    <w:p>
      <w:pPr>
        <w:spacing w:after="0"/>
        <w:ind w:left="0"/>
        <w:jc w:val="left"/>
      </w:pPr>
      <w:r>
        <w:br/>
      </w:r>
      <w:r>
        <w:rPr>
          <w:rFonts w:ascii="Times New Roman"/>
          <w:b w:val="false"/>
          <w:i w:val="false"/>
          <w:color w:val="000000"/>
          <w:sz w:val="28"/>
        </w:rPr>
        <w:t>
</w:t>
      </w:r>
    </w:p>
    <w:bookmarkStart w:name="z296" w:id="243"/>
    <w:p>
      <w:pPr>
        <w:spacing w:after="0"/>
        <w:ind w:left="0"/>
        <w:jc w:val="both"/>
      </w:pPr>
      <w:r>
        <w:rPr>
          <w:rFonts w:ascii="Times New Roman"/>
          <w:b w:val="false"/>
          <w:i w:val="false"/>
          <w:color w:val="000000"/>
          <w:sz w:val="28"/>
        </w:rPr>
        <w:t>
      Для реализации поставленной цели предусматривается решение следующих задач:</w:t>
      </w:r>
    </w:p>
    <w:bookmarkEnd w:id="243"/>
    <w:bookmarkStart w:name="z297" w:id="244"/>
    <w:p>
      <w:pPr>
        <w:spacing w:after="0"/>
        <w:ind w:left="0"/>
        <w:jc w:val="both"/>
      </w:pPr>
      <w:r>
        <w:rPr>
          <w:rFonts w:ascii="Times New Roman"/>
          <w:b w:val="false"/>
          <w:i w:val="false"/>
          <w:color w:val="000000"/>
          <w:sz w:val="28"/>
        </w:rPr>
        <w:t>
      Задача 1. Укрепить интеллектуальный потенциал науки</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
        <w:gridCol w:w="3300"/>
        <w:gridCol w:w="385"/>
        <w:gridCol w:w="359"/>
        <w:gridCol w:w="827"/>
        <w:gridCol w:w="748"/>
        <w:gridCol w:w="749"/>
        <w:gridCol w:w="749"/>
        <w:gridCol w:w="749"/>
        <w:gridCol w:w="749"/>
        <w:gridCol w:w="749"/>
        <w:gridCol w:w="2655"/>
      </w:tblGrid>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45"/>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45"/>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факт</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численности исследователей от общего количества исследователей в 2018 году (17 454 чел.)</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 КС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МО, МСХ, МТСЗН, МЭГПР, МЗ, МКС, МЭ, МИИР, МЦРИАП, МТИ НИИ, (по согласованию) ВУЗы (по согласованию)</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численности молодых ученых до 35 лет включительно от общего количества исследователей в 2018 году (6 566 чел.)</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 КС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МО, МСХ, МТСЗН, МЭГПР, МЗ, МКС, МЭ, МИИР, МЦРИАП, МТИ НИИ, (по согласованию) ВУЗы (по согласованию)</w:t>
            </w:r>
          </w:p>
        </w:tc>
      </w:tr>
    </w:tbl>
    <w:p>
      <w:pPr>
        <w:spacing w:after="0"/>
        <w:ind w:left="0"/>
        <w:jc w:val="left"/>
      </w:pPr>
      <w:r>
        <w:br/>
      </w:r>
      <w:r>
        <w:rPr>
          <w:rFonts w:ascii="Times New Roman"/>
          <w:b w:val="false"/>
          <w:i w:val="false"/>
          <w:color w:val="000000"/>
          <w:sz w:val="28"/>
        </w:rPr>
        <w:t>
</w:t>
      </w:r>
    </w:p>
    <w:bookmarkStart w:name="z299" w:id="246"/>
    <w:p>
      <w:pPr>
        <w:spacing w:after="0"/>
        <w:ind w:left="0"/>
        <w:jc w:val="both"/>
      </w:pPr>
      <w:r>
        <w:rPr>
          <w:rFonts w:ascii="Times New Roman"/>
          <w:b w:val="false"/>
          <w:i w:val="false"/>
          <w:color w:val="000000"/>
          <w:sz w:val="28"/>
        </w:rPr>
        <w:t>
      Задача 2. Модернизировать и оцифровать научную инфраструктуру</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1440"/>
        <w:gridCol w:w="563"/>
        <w:gridCol w:w="411"/>
        <w:gridCol w:w="1208"/>
        <w:gridCol w:w="1093"/>
        <w:gridCol w:w="1093"/>
        <w:gridCol w:w="1093"/>
        <w:gridCol w:w="1094"/>
        <w:gridCol w:w="1094"/>
        <w:gridCol w:w="1094"/>
        <w:gridCol w:w="1706"/>
      </w:tblGrid>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47"/>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47"/>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факт</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обновленного сертифицированного научного оборудования государственных вузов, НИИ, реализующих НИОКР</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 МОН</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НИИ (по согласованию), ВУЗы (по согласованию)</w:t>
            </w:r>
          </w:p>
        </w:tc>
      </w:tr>
    </w:tbl>
    <w:p>
      <w:pPr>
        <w:spacing w:after="0"/>
        <w:ind w:left="0"/>
        <w:jc w:val="left"/>
      </w:pPr>
      <w:r>
        <w:br/>
      </w:r>
      <w:r>
        <w:rPr>
          <w:rFonts w:ascii="Times New Roman"/>
          <w:b w:val="false"/>
          <w:i w:val="false"/>
          <w:color w:val="000000"/>
          <w:sz w:val="28"/>
        </w:rPr>
        <w:t>
</w:t>
      </w:r>
    </w:p>
    <w:bookmarkStart w:name="z301" w:id="248"/>
    <w:p>
      <w:pPr>
        <w:spacing w:after="0"/>
        <w:ind w:left="0"/>
        <w:jc w:val="both"/>
      </w:pPr>
      <w:r>
        <w:rPr>
          <w:rFonts w:ascii="Times New Roman"/>
          <w:b w:val="false"/>
          <w:i w:val="false"/>
          <w:color w:val="000000"/>
          <w:sz w:val="28"/>
        </w:rPr>
        <w:t>
      Задача 3. Повысить результативность научных разработок и обеспечить интеграцию в мировое научное пространство</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3086"/>
        <w:gridCol w:w="394"/>
        <w:gridCol w:w="368"/>
        <w:gridCol w:w="846"/>
        <w:gridCol w:w="766"/>
        <w:gridCol w:w="766"/>
        <w:gridCol w:w="766"/>
        <w:gridCol w:w="767"/>
        <w:gridCol w:w="767"/>
        <w:gridCol w:w="767"/>
        <w:gridCol w:w="2719"/>
      </w:tblGrid>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49"/>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49"/>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факт</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охранных документов и авторских свидетельств (от общего количества за 2018 г. - 3 200 ед.)</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НИИС</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МО, МСХ, МТСЗН, МЭГПР, МЗ, МКС, МЭ, МИИР, МЦРИАП, МТИ НИИ, (по согласованию) ВУЗы (по согласованию)</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расходов предпринимательского сектора в общем объеме затрат на НИОКР</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 КС МНЭ</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МО, МСХ, МТСЗН, МЭГПР, МЗ, МКС, МЭ, МИИР, МЦРИАП, МТИ НИИ, (по согласованию) ВУЗы (по согласованию)</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коммерциали-зируемых проектов от общего количества завершенных прикладных научно-исследовательских работ</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 КС МНЭ</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МО, МСХ, МТСЗН, МЭГПР, МЗ, МКС, МЭ, МИИР, МЦРИАП, МТИ НИИ, (по согласованию) ВУЗы (по согласованию)</w:t>
            </w:r>
          </w:p>
        </w:tc>
      </w:tr>
    </w:tbl>
    <w:bookmarkStart w:name="z303" w:id="250"/>
    <w:p>
      <w:pPr>
        <w:spacing w:after="0"/>
        <w:ind w:left="0"/>
        <w:jc w:val="left"/>
      </w:pPr>
      <w:r>
        <w:rPr>
          <w:rFonts w:ascii="Times New Roman"/>
          <w:b/>
          <w:i w:val="false"/>
          <w:color w:val="000000"/>
        </w:rPr>
        <w:t xml:space="preserve"> Раздел 5. Основные направления, пути достижения поставленных целей программы и соответствующие меры</w:t>
      </w:r>
    </w:p>
    <w:bookmarkEnd w:id="250"/>
    <w:bookmarkStart w:name="z304" w:id="251"/>
    <w:p>
      <w:pPr>
        <w:spacing w:after="0"/>
        <w:ind w:left="0"/>
        <w:jc w:val="both"/>
      </w:pPr>
      <w:r>
        <w:rPr>
          <w:rFonts w:ascii="Times New Roman"/>
          <w:b w:val="false"/>
          <w:i w:val="false"/>
          <w:color w:val="000000"/>
          <w:sz w:val="28"/>
        </w:rPr>
        <w:t>
      Основными направлениями данной Программы являются:</w:t>
      </w:r>
    </w:p>
    <w:bookmarkEnd w:id="251"/>
    <w:bookmarkStart w:name="z305" w:id="252"/>
    <w:p>
      <w:pPr>
        <w:spacing w:after="0"/>
        <w:ind w:left="0"/>
        <w:jc w:val="both"/>
      </w:pPr>
      <w:r>
        <w:rPr>
          <w:rFonts w:ascii="Times New Roman"/>
          <w:b w:val="false"/>
          <w:i w:val="false"/>
          <w:color w:val="000000"/>
          <w:sz w:val="28"/>
        </w:rPr>
        <w:t>
      развитие кадрового потенциала системы образования и науки;</w:t>
      </w:r>
    </w:p>
    <w:bookmarkEnd w:id="252"/>
    <w:bookmarkStart w:name="z306" w:id="253"/>
    <w:p>
      <w:pPr>
        <w:spacing w:after="0"/>
        <w:ind w:left="0"/>
        <w:jc w:val="both"/>
      </w:pPr>
      <w:r>
        <w:rPr>
          <w:rFonts w:ascii="Times New Roman"/>
          <w:b w:val="false"/>
          <w:i w:val="false"/>
          <w:color w:val="000000"/>
          <w:sz w:val="28"/>
        </w:rPr>
        <w:t>
      модернизация содержания образования всех уровней;</w:t>
      </w:r>
    </w:p>
    <w:bookmarkEnd w:id="253"/>
    <w:bookmarkStart w:name="z307" w:id="254"/>
    <w:p>
      <w:pPr>
        <w:spacing w:after="0"/>
        <w:ind w:left="0"/>
        <w:jc w:val="both"/>
      </w:pPr>
      <w:r>
        <w:rPr>
          <w:rFonts w:ascii="Times New Roman"/>
          <w:b w:val="false"/>
          <w:i w:val="false"/>
          <w:color w:val="000000"/>
          <w:sz w:val="28"/>
        </w:rPr>
        <w:t xml:space="preserve">
      развитие инфраструктуры и цифровизация образования и науки; </w:t>
      </w:r>
    </w:p>
    <w:bookmarkEnd w:id="254"/>
    <w:bookmarkStart w:name="z308" w:id="255"/>
    <w:p>
      <w:pPr>
        <w:spacing w:after="0"/>
        <w:ind w:left="0"/>
        <w:jc w:val="both"/>
      </w:pPr>
      <w:r>
        <w:rPr>
          <w:rFonts w:ascii="Times New Roman"/>
          <w:b w:val="false"/>
          <w:i w:val="false"/>
          <w:color w:val="000000"/>
          <w:sz w:val="28"/>
        </w:rPr>
        <w:t>
      трансформация системы управления и финансирования образования;</w:t>
      </w:r>
    </w:p>
    <w:bookmarkEnd w:id="255"/>
    <w:bookmarkStart w:name="z309" w:id="256"/>
    <w:p>
      <w:pPr>
        <w:spacing w:after="0"/>
        <w:ind w:left="0"/>
        <w:jc w:val="both"/>
      </w:pPr>
      <w:r>
        <w:rPr>
          <w:rFonts w:ascii="Times New Roman"/>
          <w:b w:val="false"/>
          <w:i w:val="false"/>
          <w:color w:val="000000"/>
          <w:sz w:val="28"/>
        </w:rPr>
        <w:t>
      модернизация научно-исследовательской деятельности.</w:t>
      </w:r>
    </w:p>
    <w:bookmarkEnd w:id="256"/>
    <w:bookmarkStart w:name="z310" w:id="257"/>
    <w:p>
      <w:pPr>
        <w:spacing w:after="0"/>
        <w:ind w:left="0"/>
        <w:jc w:val="both"/>
      </w:pPr>
      <w:r>
        <w:rPr>
          <w:rFonts w:ascii="Times New Roman"/>
          <w:b w:val="false"/>
          <w:i w:val="false"/>
          <w:color w:val="000000"/>
          <w:sz w:val="28"/>
        </w:rPr>
        <w:t xml:space="preserve">
      </w:t>
      </w:r>
      <w:r>
        <w:rPr>
          <w:rFonts w:ascii="Times New Roman"/>
          <w:b/>
          <w:i w:val="false"/>
          <w:color w:val="000000"/>
          <w:sz w:val="28"/>
        </w:rPr>
        <w:t>Цель 1.</w:t>
      </w:r>
      <w:r>
        <w:rPr>
          <w:rFonts w:ascii="Times New Roman"/>
          <w:b w:val="false"/>
          <w:i w:val="false"/>
          <w:color w:val="000000"/>
          <w:sz w:val="28"/>
        </w:rPr>
        <w:t xml:space="preserve"> Повышение глобальной конкурентоспособности казахстанского образования и науки, воспитание и обучение личности на основе общечеловеческих ценностей.</w:t>
      </w:r>
    </w:p>
    <w:bookmarkEnd w:id="257"/>
    <w:bookmarkStart w:name="z311" w:id="2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Задачи: </w:t>
      </w:r>
    </w:p>
    <w:bookmarkEnd w:id="258"/>
    <w:bookmarkStart w:name="z312" w:id="259"/>
    <w:p>
      <w:pPr>
        <w:spacing w:after="0"/>
        <w:ind w:left="0"/>
        <w:jc w:val="both"/>
      </w:pPr>
      <w:r>
        <w:rPr>
          <w:rFonts w:ascii="Times New Roman"/>
          <w:b w:val="false"/>
          <w:i w:val="false"/>
          <w:color w:val="000000"/>
          <w:sz w:val="28"/>
        </w:rPr>
        <w:t xml:space="preserve">
      </w:t>
      </w:r>
      <w:r>
        <w:rPr>
          <w:rFonts w:ascii="Times New Roman"/>
          <w:b/>
          <w:i w:val="false"/>
          <w:color w:val="000000"/>
          <w:sz w:val="28"/>
        </w:rPr>
        <w:t>5.1.1. Обеспечить высокий статус профессии педагога, модернизировать педагогическое образование</w:t>
      </w:r>
    </w:p>
    <w:bookmarkEnd w:id="259"/>
    <w:bookmarkStart w:name="z313" w:id="260"/>
    <w:p>
      <w:pPr>
        <w:spacing w:after="0"/>
        <w:ind w:left="0"/>
        <w:jc w:val="both"/>
      </w:pPr>
      <w:r>
        <w:rPr>
          <w:rFonts w:ascii="Times New Roman"/>
          <w:b w:val="false"/>
          <w:i w:val="false"/>
          <w:color w:val="000000"/>
          <w:sz w:val="28"/>
        </w:rPr>
        <w:t>
      1. Улучшение условий труда педагогов для усиления их мотивации к повышению качества обучения и воспитания</w:t>
      </w:r>
    </w:p>
    <w:bookmarkEnd w:id="260"/>
    <w:bookmarkStart w:name="z314" w:id="261"/>
    <w:p>
      <w:pPr>
        <w:spacing w:after="0"/>
        <w:ind w:left="0"/>
        <w:jc w:val="both"/>
      </w:pPr>
      <w:r>
        <w:rPr>
          <w:rFonts w:ascii="Times New Roman"/>
          <w:b w:val="false"/>
          <w:i w:val="false"/>
          <w:color w:val="000000"/>
          <w:sz w:val="28"/>
        </w:rPr>
        <w:t xml:space="preserve">
      В целях повышения престижа труда педагогов в системе образования Казахстана будет реализован комплекс мер материального и нематериального стимулирования. </w:t>
      </w:r>
    </w:p>
    <w:bookmarkEnd w:id="261"/>
    <w:bookmarkStart w:name="z315" w:id="262"/>
    <w:p>
      <w:pPr>
        <w:spacing w:after="0"/>
        <w:ind w:left="0"/>
        <w:jc w:val="both"/>
      </w:pPr>
      <w:r>
        <w:rPr>
          <w:rFonts w:ascii="Times New Roman"/>
          <w:b w:val="false"/>
          <w:i w:val="false"/>
          <w:color w:val="000000"/>
          <w:sz w:val="28"/>
        </w:rPr>
        <w:t xml:space="preserve">
      Оплата труда педагогов дошкольного, среднего, технического и профессионального образования будет увеличена в два раза в течение четырех лет с 2020 года. Кроме того, предусматривается возможность дифференцированного повышения оплаты труда за счет доплат за квалификационный уровень методистам, педагогам дошкольного, школьного, дополнительного, технического и профессионального образования, а также за наставничество, степень магистра и др. </w:t>
      </w:r>
    </w:p>
    <w:bookmarkEnd w:id="262"/>
    <w:bookmarkStart w:name="z316" w:id="263"/>
    <w:p>
      <w:pPr>
        <w:spacing w:after="0"/>
        <w:ind w:left="0"/>
        <w:jc w:val="both"/>
      </w:pPr>
      <w:r>
        <w:rPr>
          <w:rFonts w:ascii="Times New Roman"/>
          <w:b w:val="false"/>
          <w:i w:val="false"/>
          <w:color w:val="000000"/>
          <w:sz w:val="28"/>
        </w:rPr>
        <w:t xml:space="preserve">
      Также предусматриваются меры по расширению социального пакета педагога в рамках реализации законов Республики Казахстан "О статусе педагога" и "О внесении изменений и дополнений в некоторые законодательные акты Республики Казахстан по вопросам статуса педагога, снижения нагрузки на ученика и учителя". </w:t>
      </w:r>
    </w:p>
    <w:bookmarkEnd w:id="263"/>
    <w:bookmarkStart w:name="z317" w:id="264"/>
    <w:p>
      <w:pPr>
        <w:spacing w:after="0"/>
        <w:ind w:left="0"/>
        <w:jc w:val="both"/>
      </w:pPr>
      <w:r>
        <w:rPr>
          <w:rFonts w:ascii="Times New Roman"/>
          <w:b w:val="false"/>
          <w:i w:val="false"/>
          <w:color w:val="000000"/>
          <w:sz w:val="28"/>
        </w:rPr>
        <w:t>
      Будет изучена и разработана система нормирования труда учителя, включающая преподавание, учебно-методическую, учебно-воспитательную, организационно-педагогическую деятельность.</w:t>
      </w:r>
    </w:p>
    <w:bookmarkEnd w:id="264"/>
    <w:bookmarkStart w:name="z318" w:id="265"/>
    <w:p>
      <w:pPr>
        <w:spacing w:after="0"/>
        <w:ind w:left="0"/>
        <w:jc w:val="both"/>
      </w:pPr>
      <w:r>
        <w:rPr>
          <w:rFonts w:ascii="Times New Roman"/>
          <w:b w:val="false"/>
          <w:i w:val="false"/>
          <w:color w:val="000000"/>
          <w:sz w:val="28"/>
        </w:rPr>
        <w:t xml:space="preserve">
      Педагоги организаций всех уровней образования будут проходить курсы повышения квалификации в аудиторной и дистанционной формах, позволяющие совершенствовать педагогическое мастерство по обеспечению преемственности между уровнями образования. Изменится подход к повышению квалификации педагогов в сторону обеспечения непрерывного профессионального развития, предусматривающий системное посткурсовое сопровождение, дальнейшее изменение и совершенствование практики преподавания. </w:t>
      </w:r>
    </w:p>
    <w:bookmarkEnd w:id="265"/>
    <w:bookmarkStart w:name="z319" w:id="266"/>
    <w:p>
      <w:pPr>
        <w:spacing w:after="0"/>
        <w:ind w:left="0"/>
        <w:jc w:val="both"/>
      </w:pPr>
      <w:r>
        <w:rPr>
          <w:rFonts w:ascii="Times New Roman"/>
          <w:b w:val="false"/>
          <w:i w:val="false"/>
          <w:color w:val="000000"/>
          <w:sz w:val="28"/>
        </w:rPr>
        <w:t>
      Содержание программ курсов повышения квалификации будет включать оптимальное соотношение предметных, психолого-педагогических, социальных и других компетенций, необходимых педагогу для реализации всех видов педагогической деятельности. Программы курсов будут содержать компонент для обеспечения педагогом каскадного распространения полученных знаний и навыков в педагогическом коллективе. Качественное содержание программ курсов будет способствовать качественному росту знаний обучающихся.</w:t>
      </w:r>
    </w:p>
    <w:bookmarkEnd w:id="266"/>
    <w:bookmarkStart w:name="z320" w:id="267"/>
    <w:p>
      <w:pPr>
        <w:spacing w:after="0"/>
        <w:ind w:left="0"/>
        <w:jc w:val="both"/>
      </w:pPr>
      <w:r>
        <w:rPr>
          <w:rFonts w:ascii="Times New Roman"/>
          <w:b w:val="false"/>
          <w:i w:val="false"/>
          <w:color w:val="000000"/>
          <w:sz w:val="28"/>
        </w:rPr>
        <w:t>
      Кроме этого, система повышения квалификации будет предусматривать возможность выбора провайдера курсов на основе ваучерной системы.</w:t>
      </w:r>
    </w:p>
    <w:bookmarkEnd w:id="267"/>
    <w:bookmarkStart w:name="z321" w:id="268"/>
    <w:p>
      <w:pPr>
        <w:spacing w:after="0"/>
        <w:ind w:left="0"/>
        <w:jc w:val="both"/>
      </w:pPr>
      <w:r>
        <w:rPr>
          <w:rFonts w:ascii="Times New Roman"/>
          <w:b w:val="false"/>
          <w:i w:val="false"/>
          <w:color w:val="000000"/>
          <w:sz w:val="28"/>
        </w:rPr>
        <w:t>
      Школам, получившим высокую оценку по итогам экспертного обзора качества среднего образования (инспектирования), будет предоставлена возможность стать обучающей школой (TEACHING SCHOОLS), заниматься распространением своего опыта в другие школы.</w:t>
      </w:r>
    </w:p>
    <w:bookmarkEnd w:id="268"/>
    <w:bookmarkStart w:name="z322" w:id="269"/>
    <w:p>
      <w:pPr>
        <w:spacing w:after="0"/>
        <w:ind w:left="0"/>
        <w:jc w:val="both"/>
      </w:pPr>
      <w:r>
        <w:rPr>
          <w:rFonts w:ascii="Times New Roman"/>
          <w:b w:val="false"/>
          <w:i w:val="false"/>
          <w:color w:val="000000"/>
          <w:sz w:val="28"/>
        </w:rPr>
        <w:t>
      Педагоги через Action Research и Lessen Study будут улучшать собственную практику преподавания, а также делиться опытом с другими педагогами.</w:t>
      </w:r>
    </w:p>
    <w:bookmarkEnd w:id="269"/>
    <w:bookmarkStart w:name="z323" w:id="270"/>
    <w:p>
      <w:pPr>
        <w:spacing w:after="0"/>
        <w:ind w:left="0"/>
        <w:jc w:val="both"/>
      </w:pPr>
      <w:r>
        <w:rPr>
          <w:rFonts w:ascii="Times New Roman"/>
          <w:b w:val="false"/>
          <w:i w:val="false"/>
          <w:color w:val="000000"/>
          <w:sz w:val="28"/>
        </w:rPr>
        <w:t>
      В рамках перехода организаций образования на латинскую графику для педагогов запланировано проведение курсов.</w:t>
      </w:r>
    </w:p>
    <w:bookmarkEnd w:id="270"/>
    <w:bookmarkStart w:name="z324" w:id="271"/>
    <w:p>
      <w:pPr>
        <w:spacing w:after="0"/>
        <w:ind w:left="0"/>
        <w:jc w:val="both"/>
      </w:pPr>
      <w:r>
        <w:rPr>
          <w:rFonts w:ascii="Times New Roman"/>
          <w:b w:val="false"/>
          <w:i w:val="false"/>
          <w:color w:val="000000"/>
          <w:sz w:val="28"/>
        </w:rPr>
        <w:t xml:space="preserve">
      Будет продолжено участие казахстанских педагогов в Международном исследовании преподавания и обучения - TALIS (ОЭСР). </w:t>
      </w:r>
    </w:p>
    <w:bookmarkEnd w:id="271"/>
    <w:bookmarkStart w:name="z325" w:id="272"/>
    <w:p>
      <w:pPr>
        <w:spacing w:after="0"/>
        <w:ind w:left="0"/>
        <w:jc w:val="both"/>
      </w:pPr>
      <w:r>
        <w:rPr>
          <w:rFonts w:ascii="Times New Roman"/>
          <w:b w:val="false"/>
          <w:i w:val="false"/>
          <w:color w:val="000000"/>
          <w:sz w:val="28"/>
        </w:rPr>
        <w:t xml:space="preserve">
      Будут созданы Республиканская ассоциация педагогов-предметников, а также ассоциации педагогов-предметников в каждом регионе, которые будут содействовать повышению профессионального мастерства педагогов. </w:t>
      </w:r>
    </w:p>
    <w:bookmarkEnd w:id="272"/>
    <w:bookmarkStart w:name="z326" w:id="273"/>
    <w:p>
      <w:pPr>
        <w:spacing w:after="0"/>
        <w:ind w:left="0"/>
        <w:jc w:val="both"/>
      </w:pPr>
      <w:r>
        <w:rPr>
          <w:rFonts w:ascii="Times New Roman"/>
          <w:b w:val="false"/>
          <w:i w:val="false"/>
          <w:color w:val="000000"/>
          <w:sz w:val="28"/>
        </w:rPr>
        <w:t xml:space="preserve">
      Будет пересмотрена работа всех методических служб системы образования. </w:t>
      </w:r>
    </w:p>
    <w:bookmarkEnd w:id="273"/>
    <w:bookmarkStart w:name="z327" w:id="274"/>
    <w:p>
      <w:pPr>
        <w:spacing w:after="0"/>
        <w:ind w:left="0"/>
        <w:jc w:val="both"/>
      </w:pPr>
      <w:r>
        <w:rPr>
          <w:rFonts w:ascii="Times New Roman"/>
          <w:b w:val="false"/>
          <w:i w:val="false"/>
          <w:color w:val="000000"/>
          <w:sz w:val="28"/>
        </w:rPr>
        <w:t xml:space="preserve">
      Национальная академия образования им. Ы. Алтынсарина станет центром методических инноваций. Республиканский учебно-методический совет при нем в тесном взаимодействии с педагогическими вузами будет объединять и координировать деятельность всех учебно-методических служб, ассоциаций педагогов-предметников страны. </w:t>
      </w:r>
    </w:p>
    <w:bookmarkEnd w:id="274"/>
    <w:bookmarkStart w:name="z328" w:id="275"/>
    <w:p>
      <w:pPr>
        <w:spacing w:after="0"/>
        <w:ind w:left="0"/>
        <w:jc w:val="both"/>
      </w:pPr>
      <w:r>
        <w:rPr>
          <w:rFonts w:ascii="Times New Roman"/>
          <w:b w:val="false"/>
          <w:i w:val="false"/>
          <w:color w:val="000000"/>
          <w:sz w:val="28"/>
        </w:rPr>
        <w:t xml:space="preserve">
      Национальная академия образования им. Ы. Алтынсарина на основании международных и отечественных мониторингов и исследований будет владеть исследовательскими инструментариями и методологическими подходами, используемыми ОЭСР и IEA. </w:t>
      </w:r>
    </w:p>
    <w:bookmarkEnd w:id="275"/>
    <w:bookmarkStart w:name="z329" w:id="276"/>
    <w:p>
      <w:pPr>
        <w:spacing w:after="0"/>
        <w:ind w:left="0"/>
        <w:jc w:val="both"/>
      </w:pPr>
      <w:r>
        <w:rPr>
          <w:rFonts w:ascii="Times New Roman"/>
          <w:b w:val="false"/>
          <w:i w:val="false"/>
          <w:color w:val="000000"/>
          <w:sz w:val="28"/>
        </w:rPr>
        <w:t>
      Ежегодно будут проводиться форумы и слеты учителей-предметников.</w:t>
      </w:r>
    </w:p>
    <w:bookmarkEnd w:id="276"/>
    <w:bookmarkStart w:name="z330" w:id="277"/>
    <w:p>
      <w:pPr>
        <w:spacing w:after="0"/>
        <w:ind w:left="0"/>
        <w:jc w:val="both"/>
      </w:pPr>
      <w:r>
        <w:rPr>
          <w:rFonts w:ascii="Times New Roman"/>
          <w:b w:val="false"/>
          <w:i w:val="false"/>
          <w:color w:val="000000"/>
          <w:sz w:val="28"/>
        </w:rPr>
        <w:t xml:space="preserve">
      В техническом и профессиональном образовании для решения вопроса нехватки мастеров производственного обучения будут приняты дополнительные меры по привлечению специалистов с производства. Для них будет организована переподготовка по педагогике и методикам обучения, установлена доплата за квалификационную категорию по итогам подтверждения квалификации. </w:t>
      </w:r>
    </w:p>
    <w:bookmarkEnd w:id="277"/>
    <w:bookmarkStart w:name="z331" w:id="278"/>
    <w:p>
      <w:pPr>
        <w:spacing w:after="0"/>
        <w:ind w:left="0"/>
        <w:jc w:val="both"/>
      </w:pPr>
      <w:r>
        <w:rPr>
          <w:rFonts w:ascii="Times New Roman"/>
          <w:b w:val="false"/>
          <w:i w:val="false"/>
          <w:color w:val="000000"/>
          <w:sz w:val="28"/>
        </w:rPr>
        <w:t xml:space="preserve">
      Будет предусмотрена стажировка мастеров производственного обучения на предприятиях. Рейтинг организаций технического и профессионального образования, развитие центров компетенций, профилизация, корпоративное управление, а также пересмотренные квалификационные требования будут содействовать подготовке востребованных кадров. </w:t>
      </w:r>
    </w:p>
    <w:bookmarkEnd w:id="278"/>
    <w:bookmarkStart w:name="z332" w:id="279"/>
    <w:p>
      <w:pPr>
        <w:spacing w:after="0"/>
        <w:ind w:left="0"/>
        <w:jc w:val="both"/>
      </w:pPr>
      <w:r>
        <w:rPr>
          <w:rFonts w:ascii="Times New Roman"/>
          <w:b w:val="false"/>
          <w:i w:val="false"/>
          <w:color w:val="000000"/>
          <w:sz w:val="28"/>
        </w:rPr>
        <w:t xml:space="preserve">
      В высшем и послевузовском образовании повышение стоимости государственного образовательного гранта позволит вузам существенно повысить заработные платы ППС и работников высшего образования. Трансформация вузов в некоммерческие акционерные общества создаст благоприятные условия для диверсификации финансовых потоков и источников прибыли вузов, что позволит предоставлять социальные пакеты для ППС, планировать средства для профессионального развития преподавателей и работников системы высшего образования. </w:t>
      </w:r>
    </w:p>
    <w:bookmarkEnd w:id="279"/>
    <w:bookmarkStart w:name="z333" w:id="280"/>
    <w:p>
      <w:pPr>
        <w:spacing w:after="0"/>
        <w:ind w:left="0"/>
        <w:jc w:val="both"/>
      </w:pPr>
      <w:r>
        <w:rPr>
          <w:rFonts w:ascii="Times New Roman"/>
          <w:b w:val="false"/>
          <w:i w:val="false"/>
          <w:color w:val="000000"/>
          <w:sz w:val="28"/>
        </w:rPr>
        <w:t xml:space="preserve">
      Будет проводиться комплексная работа по формированию положительного образа педагога через размещение информации, способствующей повышению престижа профессии, проведению республиканских конкурсов "Лучший педагог", "Лучший преподаватель", "Лучший учитель Казахстана". С 2020 года в международном конкурсе "Учитель мира" примут участие учителя, в том числе из числа победителей республиканского конкурса "Лучший педагог", "Лучший преподаватель". </w:t>
      </w:r>
    </w:p>
    <w:bookmarkEnd w:id="280"/>
    <w:bookmarkStart w:name="z334" w:id="281"/>
    <w:p>
      <w:pPr>
        <w:spacing w:after="0"/>
        <w:ind w:left="0"/>
        <w:jc w:val="both"/>
      </w:pPr>
      <w:r>
        <w:rPr>
          <w:rFonts w:ascii="Times New Roman"/>
          <w:b w:val="false"/>
          <w:i w:val="false"/>
          <w:color w:val="000000"/>
          <w:sz w:val="28"/>
        </w:rPr>
        <w:t>
      Будут учреждены государственная награда Республики Казахстан "Қазақстанның еңбек сіңірген ұстазы" и ежегодная национальная премия "Ұлағат" среди педагогов организаций образования за счет меценатов.</w:t>
      </w:r>
    </w:p>
    <w:bookmarkEnd w:id="281"/>
    <w:bookmarkStart w:name="z335" w:id="282"/>
    <w:p>
      <w:pPr>
        <w:spacing w:after="0"/>
        <w:ind w:left="0"/>
        <w:jc w:val="both"/>
      </w:pPr>
      <w:r>
        <w:rPr>
          <w:rFonts w:ascii="Times New Roman"/>
          <w:b w:val="false"/>
          <w:i w:val="false"/>
          <w:color w:val="000000"/>
          <w:sz w:val="28"/>
        </w:rPr>
        <w:t>
      В целях активного вовлечения педагогического сообщества в обсуждение актуальных вопросов образования и поддержки талантливых педагогов будут созданы условия для формирования экспертных и профессиональных общественных объединений.</w:t>
      </w:r>
    </w:p>
    <w:bookmarkEnd w:id="282"/>
    <w:bookmarkStart w:name="z336" w:id="283"/>
    <w:p>
      <w:pPr>
        <w:spacing w:after="0"/>
        <w:ind w:left="0"/>
        <w:jc w:val="both"/>
      </w:pPr>
      <w:r>
        <w:rPr>
          <w:rFonts w:ascii="Times New Roman"/>
          <w:b w:val="false"/>
          <w:i w:val="false"/>
          <w:color w:val="000000"/>
          <w:sz w:val="28"/>
        </w:rPr>
        <w:t>
      2. Модернизация педагогического образования, системы входа в профессию и непрерывного профессионального развития педагога</w:t>
      </w:r>
    </w:p>
    <w:bookmarkEnd w:id="283"/>
    <w:bookmarkStart w:name="z337" w:id="284"/>
    <w:p>
      <w:pPr>
        <w:spacing w:after="0"/>
        <w:ind w:left="0"/>
        <w:jc w:val="both"/>
      </w:pPr>
      <w:r>
        <w:rPr>
          <w:rFonts w:ascii="Times New Roman"/>
          <w:b w:val="false"/>
          <w:i w:val="false"/>
          <w:color w:val="000000"/>
          <w:sz w:val="28"/>
        </w:rPr>
        <w:t>
      В целях улучшения педагогического образования будет проведена профилизация вузов и колледжей, осуществляющих подготовку кадров по педагогическим специальностям. Для этого будут усилены квалификационные требования к вузам и колледжам, осуществляющим подготовку педагогов.</w:t>
      </w:r>
    </w:p>
    <w:bookmarkEnd w:id="284"/>
    <w:bookmarkStart w:name="z338" w:id="285"/>
    <w:p>
      <w:pPr>
        <w:spacing w:after="0"/>
        <w:ind w:left="0"/>
        <w:jc w:val="both"/>
      </w:pPr>
      <w:r>
        <w:rPr>
          <w:rFonts w:ascii="Times New Roman"/>
          <w:b w:val="false"/>
          <w:i w:val="false"/>
          <w:color w:val="000000"/>
          <w:sz w:val="28"/>
        </w:rPr>
        <w:t>
      Будет налажено тесное научно-практическое взаимодействие вузов и колледжей с дошкольными организациями и школами.</w:t>
      </w:r>
    </w:p>
    <w:bookmarkEnd w:id="285"/>
    <w:bookmarkStart w:name="z339" w:id="286"/>
    <w:p>
      <w:pPr>
        <w:spacing w:after="0"/>
        <w:ind w:left="0"/>
        <w:jc w:val="both"/>
      </w:pPr>
      <w:r>
        <w:rPr>
          <w:rFonts w:ascii="Times New Roman"/>
          <w:b w:val="false"/>
          <w:i w:val="false"/>
          <w:color w:val="000000"/>
          <w:sz w:val="28"/>
        </w:rPr>
        <w:t xml:space="preserve">
      К 2022 году 100% будут обновлены программы подготовки педагогических кадров в соответствии с профессиональным стандартом. </w:t>
      </w:r>
    </w:p>
    <w:bookmarkEnd w:id="286"/>
    <w:bookmarkStart w:name="z340" w:id="287"/>
    <w:p>
      <w:pPr>
        <w:spacing w:after="0"/>
        <w:ind w:left="0"/>
        <w:jc w:val="both"/>
      </w:pPr>
      <w:r>
        <w:rPr>
          <w:rFonts w:ascii="Times New Roman"/>
          <w:b w:val="false"/>
          <w:i w:val="false"/>
          <w:color w:val="000000"/>
          <w:sz w:val="28"/>
        </w:rPr>
        <w:t xml:space="preserve">
      Предусматривается увеличение продолжительности педагогической практики и оплата труда педагогов за руководство практикой за счет средств государственного образовательного заказа и образовательных грантов. </w:t>
      </w:r>
    </w:p>
    <w:bookmarkEnd w:id="287"/>
    <w:bookmarkStart w:name="z341" w:id="288"/>
    <w:p>
      <w:pPr>
        <w:spacing w:after="0"/>
        <w:ind w:left="0"/>
        <w:jc w:val="both"/>
      </w:pPr>
      <w:r>
        <w:rPr>
          <w:rFonts w:ascii="Times New Roman"/>
          <w:b w:val="false"/>
          <w:i w:val="false"/>
          <w:color w:val="000000"/>
          <w:sz w:val="28"/>
        </w:rPr>
        <w:t>
      С 2021 г. выпускники педагогических специальностей будут проходить сертификацию на профессиональное мастерство.</w:t>
      </w:r>
    </w:p>
    <w:bookmarkEnd w:id="288"/>
    <w:bookmarkStart w:name="z342" w:id="289"/>
    <w:p>
      <w:pPr>
        <w:spacing w:after="0"/>
        <w:ind w:left="0"/>
        <w:jc w:val="both"/>
      </w:pPr>
      <w:r>
        <w:rPr>
          <w:rFonts w:ascii="Times New Roman"/>
          <w:b w:val="false"/>
          <w:i w:val="false"/>
          <w:color w:val="000000"/>
          <w:sz w:val="28"/>
        </w:rPr>
        <w:t xml:space="preserve">
      Будет предусмотрено поэтапное увеличение баллов для поступления на педагогические специальности. Изменятся критерии при сдаче творческих экзаменов по педагогическим специальностям, определяющие склонности и готовность работать в профессии. </w:t>
      </w:r>
    </w:p>
    <w:bookmarkEnd w:id="289"/>
    <w:bookmarkStart w:name="z343" w:id="290"/>
    <w:p>
      <w:pPr>
        <w:spacing w:after="0"/>
        <w:ind w:left="0"/>
        <w:jc w:val="both"/>
      </w:pPr>
      <w:r>
        <w:rPr>
          <w:rFonts w:ascii="Times New Roman"/>
          <w:b w:val="false"/>
          <w:i w:val="false"/>
          <w:color w:val="000000"/>
          <w:sz w:val="28"/>
        </w:rPr>
        <w:t xml:space="preserve">
      В рамках внедрения системы сертификации педагогических работников продолжится работа по совершенствованию содержания, механизмов сдачи Национального квалификационного тестирования, цифровизации и самостоятельного права повышения и подтверждения квалификации при соответствии квалификационным требованиям. </w:t>
      </w:r>
    </w:p>
    <w:bookmarkEnd w:id="290"/>
    <w:bookmarkStart w:name="z344" w:id="291"/>
    <w:p>
      <w:pPr>
        <w:spacing w:after="0"/>
        <w:ind w:left="0"/>
        <w:jc w:val="both"/>
      </w:pPr>
      <w:r>
        <w:rPr>
          <w:rFonts w:ascii="Times New Roman"/>
          <w:b w:val="false"/>
          <w:i w:val="false"/>
          <w:color w:val="000000"/>
          <w:sz w:val="28"/>
        </w:rPr>
        <w:t>
      Для организации обучения на трех языках в вузах будет продолжена подготовка учителей, преподающих предметы на английском языке. Большинство вузов будут иметь зарубежных партнеров.</w:t>
      </w:r>
    </w:p>
    <w:bookmarkEnd w:id="291"/>
    <w:bookmarkStart w:name="z345" w:id="292"/>
    <w:p>
      <w:pPr>
        <w:spacing w:after="0"/>
        <w:ind w:left="0"/>
        <w:jc w:val="both"/>
      </w:pPr>
      <w:r>
        <w:rPr>
          <w:rFonts w:ascii="Times New Roman"/>
          <w:b w:val="false"/>
          <w:i w:val="false"/>
          <w:color w:val="000000"/>
          <w:sz w:val="28"/>
        </w:rPr>
        <w:t>
      Будет организована подготовка преподавателей специальных дисциплин и мастеров производственного обучения на базе вузов из числа выпускников колледжей.</w:t>
      </w:r>
    </w:p>
    <w:bookmarkEnd w:id="292"/>
    <w:bookmarkStart w:name="z346" w:id="293"/>
    <w:p>
      <w:pPr>
        <w:spacing w:after="0"/>
        <w:ind w:left="0"/>
        <w:jc w:val="both"/>
      </w:pPr>
      <w:r>
        <w:rPr>
          <w:rFonts w:ascii="Times New Roman"/>
          <w:b w:val="false"/>
          <w:i w:val="false"/>
          <w:color w:val="000000"/>
          <w:sz w:val="28"/>
        </w:rPr>
        <w:t xml:space="preserve">
      Также будут проработаны условия педагогической переподготовки (входные требования, сроки, педагогические специальности, др.), благодаря которой право заниматься педагогической деятельностью будут получать лица, не имеющие педагогического образования (согласно правилам педагогической переподготовки PGCE). </w:t>
      </w:r>
    </w:p>
    <w:bookmarkEnd w:id="293"/>
    <w:bookmarkStart w:name="z347" w:id="294"/>
    <w:p>
      <w:pPr>
        <w:spacing w:after="0"/>
        <w:ind w:left="0"/>
        <w:jc w:val="both"/>
      </w:pPr>
      <w:r>
        <w:rPr>
          <w:rFonts w:ascii="Times New Roman"/>
          <w:b w:val="false"/>
          <w:i w:val="false"/>
          <w:color w:val="000000"/>
          <w:sz w:val="28"/>
        </w:rPr>
        <w:t>
      С целью изучения новых производственных технологий иностранные и отечественные компании будут привлекаться для организации стажировок, мастер-классов, тренингов, курсового обучения педагогов организаций ТиПО, а также в предоставлении учебно-методических разработок и пособий.</w:t>
      </w:r>
    </w:p>
    <w:bookmarkEnd w:id="294"/>
    <w:bookmarkStart w:name="z348" w:id="2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5.1.2 Сократить разрыв в качестве образования </w:t>
      </w:r>
      <w:r>
        <w:rPr>
          <w:rFonts w:ascii="Times New Roman"/>
          <w:b/>
          <w:i w:val="false"/>
          <w:color w:val="000000"/>
          <w:sz w:val="28"/>
        </w:rPr>
        <w:t>между городскими и сельскими школами, регионами, учебными заведениями, обучающимися</w:t>
      </w:r>
    </w:p>
    <w:bookmarkEnd w:id="295"/>
    <w:bookmarkStart w:name="z349" w:id="296"/>
    <w:p>
      <w:pPr>
        <w:spacing w:after="0"/>
        <w:ind w:left="0"/>
        <w:jc w:val="both"/>
      </w:pPr>
      <w:r>
        <w:rPr>
          <w:rFonts w:ascii="Times New Roman"/>
          <w:b w:val="false"/>
          <w:i w:val="false"/>
          <w:color w:val="000000"/>
          <w:sz w:val="28"/>
        </w:rPr>
        <w:t xml:space="preserve">
      1. Выработка механизма поддержки организаций образования с низкой результативностью, социально уязвимых категорий обучающихся </w:t>
      </w:r>
    </w:p>
    <w:bookmarkEnd w:id="296"/>
    <w:bookmarkStart w:name="z350" w:id="297"/>
    <w:p>
      <w:pPr>
        <w:spacing w:after="0"/>
        <w:ind w:left="0"/>
        <w:jc w:val="both"/>
      </w:pPr>
      <w:r>
        <w:rPr>
          <w:rFonts w:ascii="Times New Roman"/>
          <w:b w:val="false"/>
          <w:i w:val="false"/>
          <w:color w:val="000000"/>
          <w:sz w:val="28"/>
        </w:rPr>
        <w:t>
      В целях повышения качества среднего образования будет разработана его научная основа и будет внедрена в практику.</w:t>
      </w:r>
    </w:p>
    <w:bookmarkEnd w:id="297"/>
    <w:bookmarkStart w:name="z351" w:id="298"/>
    <w:p>
      <w:pPr>
        <w:spacing w:after="0"/>
        <w:ind w:left="0"/>
        <w:jc w:val="both"/>
      </w:pPr>
      <w:r>
        <w:rPr>
          <w:rFonts w:ascii="Times New Roman"/>
          <w:b w:val="false"/>
          <w:i w:val="false"/>
          <w:color w:val="000000"/>
          <w:sz w:val="28"/>
        </w:rPr>
        <w:t>
      Для выравнивания возможностей и сокращения разрыва в образовательных достижениях обучающихся усилия будут сконцентрированы на поддержке школ с низкой результативностью, развитии инклюзивного образования, более широком вовлечении детей из социально уязвимых семей в техническое и профессиональное, а также высшее образование.</w:t>
      </w:r>
    </w:p>
    <w:bookmarkEnd w:id="298"/>
    <w:bookmarkStart w:name="z352" w:id="299"/>
    <w:p>
      <w:pPr>
        <w:spacing w:after="0"/>
        <w:ind w:left="0"/>
        <w:jc w:val="both"/>
      </w:pPr>
      <w:r>
        <w:rPr>
          <w:rFonts w:ascii="Times New Roman"/>
          <w:b w:val="false"/>
          <w:i w:val="false"/>
          <w:color w:val="000000"/>
          <w:sz w:val="28"/>
        </w:rPr>
        <w:t>
      Будет проработан вопрос "шефства" сильных школ над школами с низкой результативностью в вопросах менеджмента, педагогической поддержки, учебно-методического содержания и распространения успешного опыта. Важной мерой станут проекты "Мобильный учитель" (поддержка и повышение качества обучения в малокомплектных школах) и "Временная семья" (проживание учащихся в семье в населенном пункте, где расположена опорная школа). Учителя, работающие в МКШ, будут обеспечены методической поддержкой: курсами, семинарами и тренингами по работе с учащимися в совмещенных классах.</w:t>
      </w:r>
    </w:p>
    <w:bookmarkEnd w:id="299"/>
    <w:bookmarkStart w:name="z353" w:id="300"/>
    <w:p>
      <w:pPr>
        <w:spacing w:after="0"/>
        <w:ind w:left="0"/>
        <w:jc w:val="both"/>
      </w:pPr>
      <w:r>
        <w:rPr>
          <w:rFonts w:ascii="Times New Roman"/>
          <w:b w:val="false"/>
          <w:i w:val="false"/>
          <w:color w:val="000000"/>
          <w:sz w:val="28"/>
        </w:rPr>
        <w:t>
      Будет изменена система оплаты труда педагогов в условиях МКШ.</w:t>
      </w:r>
    </w:p>
    <w:bookmarkEnd w:id="300"/>
    <w:bookmarkStart w:name="z354" w:id="301"/>
    <w:p>
      <w:pPr>
        <w:spacing w:after="0"/>
        <w:ind w:left="0"/>
        <w:jc w:val="both"/>
      </w:pPr>
      <w:r>
        <w:rPr>
          <w:rFonts w:ascii="Times New Roman"/>
          <w:b w:val="false"/>
          <w:i w:val="false"/>
          <w:color w:val="000000"/>
          <w:sz w:val="28"/>
        </w:rPr>
        <w:t>
      В рамках реализации проекта Всемирного банка "Модернизация среднего образования" предусмотрено оснащение сельских общеобразовательных и "уязвимых" школ обучающими материалами, компьютерным оборудованием и цифровой техникой.</w:t>
      </w:r>
    </w:p>
    <w:bookmarkEnd w:id="301"/>
    <w:bookmarkStart w:name="z355" w:id="302"/>
    <w:p>
      <w:pPr>
        <w:spacing w:after="0"/>
        <w:ind w:left="0"/>
        <w:jc w:val="both"/>
      </w:pPr>
      <w:r>
        <w:rPr>
          <w:rFonts w:ascii="Times New Roman"/>
          <w:b w:val="false"/>
          <w:i w:val="false"/>
          <w:color w:val="000000"/>
          <w:sz w:val="28"/>
        </w:rPr>
        <w:t>
      Для обеспечения равных условий и доступа к качественному дошкольному воспитанию и обучению предлагается дальнейшее расширение сети дошкольных организаций и школ за счет механизма ГЧП и подушевого финансирования, а также создание института воспитателей на дому ("социальная няня"), в том числе при штатах дошкольных организаций. Продолжится работа по размещению государственного образовательного заказа на дошкольное воспитание и обучение.</w:t>
      </w:r>
    </w:p>
    <w:bookmarkEnd w:id="302"/>
    <w:bookmarkStart w:name="z356" w:id="303"/>
    <w:p>
      <w:pPr>
        <w:spacing w:after="0"/>
        <w:ind w:left="0"/>
        <w:jc w:val="both"/>
      </w:pPr>
      <w:r>
        <w:rPr>
          <w:rFonts w:ascii="Times New Roman"/>
          <w:b w:val="false"/>
          <w:i w:val="false"/>
          <w:color w:val="000000"/>
          <w:sz w:val="28"/>
        </w:rPr>
        <w:t>
      Кроме того, будут разработаны рекомендации по созданию групп кратковременного пребывания при действующих дошкольных организациях для обучения и воспитания детей 1-2 лет из малообеспеченных и многодетных семей, семей, воспитывающих детей-инвалидов.</w:t>
      </w:r>
    </w:p>
    <w:bookmarkEnd w:id="303"/>
    <w:bookmarkStart w:name="z357" w:id="304"/>
    <w:p>
      <w:pPr>
        <w:spacing w:after="0"/>
        <w:ind w:left="0"/>
        <w:jc w:val="both"/>
      </w:pPr>
      <w:r>
        <w:rPr>
          <w:rFonts w:ascii="Times New Roman"/>
          <w:b w:val="false"/>
          <w:i w:val="false"/>
          <w:color w:val="000000"/>
          <w:sz w:val="28"/>
        </w:rPr>
        <w:t>
      Для родителей детей, неохваченных дошкольным образованием, будет расширена сеть консультационных пунктов, разработаны обучающие онлайн и мобильные приложения.</w:t>
      </w:r>
    </w:p>
    <w:bookmarkEnd w:id="304"/>
    <w:bookmarkStart w:name="z358" w:id="305"/>
    <w:p>
      <w:pPr>
        <w:spacing w:after="0"/>
        <w:ind w:left="0"/>
        <w:jc w:val="both"/>
      </w:pPr>
      <w:r>
        <w:rPr>
          <w:rFonts w:ascii="Times New Roman"/>
          <w:b w:val="false"/>
          <w:i w:val="false"/>
          <w:color w:val="000000"/>
          <w:sz w:val="28"/>
        </w:rPr>
        <w:t>
      Будет реализована инициатива Фонда Первого Президента Республики Казахстан - Елбасы по выявлению и поддержке талантов и лидеров "Еl Umiti". В рамках инициативы получат развитие Центры выявления и поддержки талантов при управлениях образования, проект "Национальный интеллектуальный турнир "Мың бала", система премирования за проявленный патриотизм и активную гражданскую позицию.</w:t>
      </w:r>
    </w:p>
    <w:bookmarkEnd w:id="305"/>
    <w:bookmarkStart w:name="z359" w:id="306"/>
    <w:p>
      <w:pPr>
        <w:spacing w:after="0"/>
        <w:ind w:left="0"/>
        <w:jc w:val="both"/>
      </w:pPr>
      <w:r>
        <w:rPr>
          <w:rFonts w:ascii="Times New Roman"/>
          <w:b w:val="false"/>
          <w:i w:val="false"/>
          <w:color w:val="000000"/>
          <w:sz w:val="28"/>
        </w:rPr>
        <w:t xml:space="preserve">
      В целях снижения информационного неравенства и создания равных возможностей для детей из разных регионов будет организована онлайн подготовка к предметным олимпиадам различного уровня с лучшими тренерами страны. </w:t>
      </w:r>
    </w:p>
    <w:bookmarkEnd w:id="306"/>
    <w:bookmarkStart w:name="z360" w:id="307"/>
    <w:p>
      <w:pPr>
        <w:spacing w:after="0"/>
        <w:ind w:left="0"/>
        <w:jc w:val="both"/>
      </w:pPr>
      <w:r>
        <w:rPr>
          <w:rFonts w:ascii="Times New Roman"/>
          <w:b w:val="false"/>
          <w:i w:val="false"/>
          <w:color w:val="000000"/>
          <w:sz w:val="28"/>
        </w:rPr>
        <w:t>
      Планируется проработка упрощенных механизмов поступления в вузы за выдающиеся заслуги, в том числе за победу в наиболее престижных международных предметных олимпиадах. Вузы в рамках автономии будут вправе предоставлять адресные привилегии абитуриентам, талантливым в различных сферах.</w:t>
      </w:r>
    </w:p>
    <w:bookmarkEnd w:id="307"/>
    <w:bookmarkStart w:name="z361" w:id="308"/>
    <w:p>
      <w:pPr>
        <w:spacing w:after="0"/>
        <w:ind w:left="0"/>
        <w:jc w:val="both"/>
      </w:pPr>
      <w:r>
        <w:rPr>
          <w:rFonts w:ascii="Times New Roman"/>
          <w:b w:val="false"/>
          <w:i w:val="false"/>
          <w:color w:val="000000"/>
          <w:sz w:val="28"/>
        </w:rPr>
        <w:t>
      В целях поддержки одаренных детей и использования их потенциала для экономики страны победители международных олимпиад, республиканских предметных олимпиад, творческих конкурсов и спортивных соревнований, перечень которых утверждает уполномоченный орган в области образования, будут освобождаться от итоговых экзаменов, ЕНТ и напрямую будут зачисляться в вузы.</w:t>
      </w:r>
    </w:p>
    <w:bookmarkEnd w:id="308"/>
    <w:bookmarkStart w:name="z362" w:id="309"/>
    <w:p>
      <w:pPr>
        <w:spacing w:after="0"/>
        <w:ind w:left="0"/>
        <w:jc w:val="both"/>
      </w:pPr>
      <w:r>
        <w:rPr>
          <w:rFonts w:ascii="Times New Roman"/>
          <w:b w:val="false"/>
          <w:i w:val="false"/>
          <w:color w:val="000000"/>
          <w:sz w:val="28"/>
        </w:rPr>
        <w:t xml:space="preserve">
      Будет внедрена новая система размещения госзаказа на подготовку кадров с ТиПО путем предоставления выпускникам 9-х, 11 классов выбора специальности и колледжа по итогам сдачи единого экзамена. Выпускники 11-х классов, сдавшие единый экзамен, будут участвовать в конкурсе на размещение государственного образовательного заказа по его результатам. </w:t>
      </w:r>
    </w:p>
    <w:bookmarkEnd w:id="309"/>
    <w:bookmarkStart w:name="z363" w:id="310"/>
    <w:p>
      <w:pPr>
        <w:spacing w:after="0"/>
        <w:ind w:left="0"/>
        <w:jc w:val="both"/>
      </w:pPr>
      <w:r>
        <w:rPr>
          <w:rFonts w:ascii="Times New Roman"/>
          <w:b w:val="false"/>
          <w:i w:val="false"/>
          <w:color w:val="000000"/>
          <w:sz w:val="28"/>
        </w:rPr>
        <w:t>
      В системе ТиПО будет поэтапно внедрена кредитная система, подушевое финансирование.</w:t>
      </w:r>
    </w:p>
    <w:bookmarkEnd w:id="310"/>
    <w:bookmarkStart w:name="z364" w:id="311"/>
    <w:p>
      <w:pPr>
        <w:spacing w:after="0"/>
        <w:ind w:left="0"/>
        <w:jc w:val="both"/>
      </w:pPr>
      <w:r>
        <w:rPr>
          <w:rFonts w:ascii="Times New Roman"/>
          <w:b w:val="false"/>
          <w:i w:val="false"/>
          <w:color w:val="000000"/>
          <w:sz w:val="28"/>
        </w:rPr>
        <w:t>
      Продолжится реализация проекта "Бесплатное профессионально-техническое образование для всех" с выделением государственного образовательного заказа на подготовку рабочих кадров и специалистов среднего звена за счет средств местного бюджета.</w:t>
      </w:r>
    </w:p>
    <w:bookmarkEnd w:id="311"/>
    <w:bookmarkStart w:name="z365" w:id="312"/>
    <w:p>
      <w:pPr>
        <w:spacing w:after="0"/>
        <w:ind w:left="0"/>
        <w:jc w:val="both"/>
      </w:pPr>
      <w:r>
        <w:rPr>
          <w:rFonts w:ascii="Times New Roman"/>
          <w:b w:val="false"/>
          <w:i w:val="false"/>
          <w:color w:val="000000"/>
          <w:sz w:val="28"/>
        </w:rPr>
        <w:t xml:space="preserve">
      Планируется расширение охвата бесплатным ТиПО молодежи категории NEET, детей из малообеспеченных, многодетных семей, сельской молодежи. Для них будет предусмотрен государственный образовательный заказ на специальности среднего звена. </w:t>
      </w:r>
    </w:p>
    <w:bookmarkEnd w:id="312"/>
    <w:bookmarkStart w:name="z366" w:id="313"/>
    <w:p>
      <w:pPr>
        <w:spacing w:after="0"/>
        <w:ind w:left="0"/>
        <w:jc w:val="both"/>
      </w:pPr>
      <w:r>
        <w:rPr>
          <w:rFonts w:ascii="Times New Roman"/>
          <w:b w:val="false"/>
          <w:i w:val="false"/>
          <w:color w:val="000000"/>
          <w:sz w:val="28"/>
        </w:rPr>
        <w:t>
      Проект "Мәңгілік ел жастары - индустрияға!" ("Серпін") будет продолжен за счет средств государственного бюджета. Выпускники проекта "Серпін" будут обеспечены работой в регионе обучения и государственной поддержкой.</w:t>
      </w:r>
    </w:p>
    <w:bookmarkEnd w:id="313"/>
    <w:bookmarkStart w:name="z367" w:id="314"/>
    <w:p>
      <w:pPr>
        <w:spacing w:after="0"/>
        <w:ind w:left="0"/>
        <w:jc w:val="both"/>
      </w:pPr>
      <w:r>
        <w:rPr>
          <w:rFonts w:ascii="Times New Roman"/>
          <w:b w:val="false"/>
          <w:i w:val="false"/>
          <w:color w:val="000000"/>
          <w:sz w:val="28"/>
        </w:rPr>
        <w:t>
      В целях обеспечения доступности высшего образования для молодежи будет увеличено количество грантов за счет местных исполнительных органов, работодателей, в том числе для целевых групп (социально уязвимых категорий и с низкими доходами). Планируется пересмотр системы распределения государственных образовательных грантов в пользу не только академических достижений абитуриента (merit-based), но и его социально-экономического статуса (need-based).</w:t>
      </w:r>
    </w:p>
    <w:bookmarkEnd w:id="314"/>
    <w:bookmarkStart w:name="z368" w:id="315"/>
    <w:p>
      <w:pPr>
        <w:spacing w:after="0"/>
        <w:ind w:left="0"/>
        <w:jc w:val="both"/>
      </w:pPr>
      <w:r>
        <w:rPr>
          <w:rFonts w:ascii="Times New Roman"/>
          <w:b w:val="false"/>
          <w:i w:val="false"/>
          <w:color w:val="000000"/>
          <w:sz w:val="28"/>
        </w:rPr>
        <w:t>
      Государственные гранты для получения высшего образования будут иметь несколько видов в зависимости от учебных достижений и социального статуса.</w:t>
      </w:r>
    </w:p>
    <w:bookmarkEnd w:id="315"/>
    <w:bookmarkStart w:name="z369" w:id="316"/>
    <w:p>
      <w:pPr>
        <w:spacing w:after="0"/>
        <w:ind w:left="0"/>
        <w:jc w:val="both"/>
      </w:pPr>
      <w:r>
        <w:rPr>
          <w:rFonts w:ascii="Times New Roman"/>
          <w:b w:val="false"/>
          <w:i w:val="false"/>
          <w:color w:val="000000"/>
          <w:sz w:val="28"/>
        </w:rPr>
        <w:t>
      2. Повышение доступа к качественному дополнительному образованию</w:t>
      </w:r>
    </w:p>
    <w:bookmarkEnd w:id="316"/>
    <w:bookmarkStart w:name="z370" w:id="317"/>
    <w:p>
      <w:pPr>
        <w:spacing w:after="0"/>
        <w:ind w:left="0"/>
        <w:jc w:val="both"/>
      </w:pPr>
      <w:r>
        <w:rPr>
          <w:rFonts w:ascii="Times New Roman"/>
          <w:b w:val="false"/>
          <w:i w:val="false"/>
          <w:color w:val="000000"/>
          <w:sz w:val="28"/>
        </w:rPr>
        <w:t>
      Будет разработано и запущено программное обеспечение "Навигатор дополнительного образования", которое позволит родителям и детям видеть пользовательские или экспертные оценки и выбирать организации дополнительного образования по желанию. Разработка методологии информационного модуля Навигатора будет основана на результатах исследования факторов и условий достижения качества дополнительного образования (материально-техническая база организаций дополнительного образования, качественный состав педагогов, запросы родителей в услугах дополнительного образования).</w:t>
      </w:r>
    </w:p>
    <w:bookmarkEnd w:id="317"/>
    <w:bookmarkStart w:name="z371" w:id="318"/>
    <w:p>
      <w:pPr>
        <w:spacing w:after="0"/>
        <w:ind w:left="0"/>
        <w:jc w:val="both"/>
      </w:pPr>
      <w:r>
        <w:rPr>
          <w:rFonts w:ascii="Times New Roman"/>
          <w:b w:val="false"/>
          <w:i w:val="false"/>
          <w:color w:val="000000"/>
          <w:sz w:val="28"/>
        </w:rPr>
        <w:t>
      Планируется реализация общенационального культурно-образовательного проекта "Дебатное движение школьников "Ұшқыр ой алаңы". Во всех регионах страны будут открыты дебатные центры и клубы.</w:t>
      </w:r>
    </w:p>
    <w:bookmarkEnd w:id="318"/>
    <w:bookmarkStart w:name="z372" w:id="319"/>
    <w:p>
      <w:pPr>
        <w:spacing w:after="0"/>
        <w:ind w:left="0"/>
        <w:jc w:val="both"/>
      </w:pPr>
      <w:r>
        <w:rPr>
          <w:rFonts w:ascii="Times New Roman"/>
          <w:b w:val="false"/>
          <w:i w:val="false"/>
          <w:color w:val="000000"/>
          <w:sz w:val="28"/>
        </w:rPr>
        <w:t>
      Будет реализован просветительский проект "Дети и театр" с целью вовлечения подрастающего поколения в мир театрального искусства.</w:t>
      </w:r>
    </w:p>
    <w:bookmarkEnd w:id="319"/>
    <w:bookmarkStart w:name="z373" w:id="320"/>
    <w:p>
      <w:pPr>
        <w:spacing w:after="0"/>
        <w:ind w:left="0"/>
        <w:jc w:val="both"/>
      </w:pPr>
      <w:r>
        <w:rPr>
          <w:rFonts w:ascii="Times New Roman"/>
          <w:b w:val="false"/>
          <w:i w:val="false"/>
          <w:color w:val="000000"/>
          <w:sz w:val="28"/>
        </w:rPr>
        <w:t>
      Планируется реализация социальных проектов детского волонтерского проекта "Қоғамға қызмет".</w:t>
      </w:r>
    </w:p>
    <w:bookmarkEnd w:id="320"/>
    <w:bookmarkStart w:name="z374" w:id="321"/>
    <w:p>
      <w:pPr>
        <w:spacing w:after="0"/>
        <w:ind w:left="0"/>
        <w:jc w:val="both"/>
      </w:pPr>
      <w:r>
        <w:rPr>
          <w:rFonts w:ascii="Times New Roman"/>
          <w:b w:val="false"/>
          <w:i w:val="false"/>
          <w:color w:val="000000"/>
          <w:sz w:val="28"/>
        </w:rPr>
        <w:t>
      По проекту "Ашық жүрек" предусматривается создание волонтерских клубов в колледжах, проведение региональных слетов волонтеров.</w:t>
      </w:r>
    </w:p>
    <w:bookmarkEnd w:id="321"/>
    <w:bookmarkStart w:name="z375" w:id="322"/>
    <w:p>
      <w:pPr>
        <w:spacing w:after="0"/>
        <w:ind w:left="0"/>
        <w:jc w:val="both"/>
      </w:pPr>
      <w:r>
        <w:rPr>
          <w:rFonts w:ascii="Times New Roman"/>
          <w:b w:val="false"/>
          <w:i w:val="false"/>
          <w:color w:val="000000"/>
          <w:sz w:val="28"/>
        </w:rPr>
        <w:t>
      Будет реализован проект "Студенческий социальный кредит" для повышения доли студентов высших учебных заведений, вовлеченных в добровольную социально направленную, общественно полезную деятельность в интересах физических и (или) юридических лиц, путем их материального поощрения в виде предоставления социального студенческого кредита.</w:t>
      </w:r>
    </w:p>
    <w:bookmarkEnd w:id="322"/>
    <w:bookmarkStart w:name="z376" w:id="323"/>
    <w:p>
      <w:pPr>
        <w:spacing w:after="0"/>
        <w:ind w:left="0"/>
        <w:jc w:val="both"/>
      </w:pPr>
      <w:r>
        <w:rPr>
          <w:rFonts w:ascii="Times New Roman"/>
          <w:b w:val="false"/>
          <w:i w:val="false"/>
          <w:color w:val="000000"/>
          <w:sz w:val="28"/>
        </w:rPr>
        <w:t>
      Во всех регионах продолжится развитие сети детских технопарков и бизнес-инкубаторов на базе Дворцов школьников за счет местного бюджета и спонсорских средств.</w:t>
      </w:r>
    </w:p>
    <w:bookmarkEnd w:id="323"/>
    <w:bookmarkStart w:name="z377" w:id="324"/>
    <w:p>
      <w:pPr>
        <w:spacing w:after="0"/>
        <w:ind w:left="0"/>
        <w:jc w:val="both"/>
      </w:pPr>
      <w:r>
        <w:rPr>
          <w:rFonts w:ascii="Times New Roman"/>
          <w:b w:val="false"/>
          <w:i w:val="false"/>
          <w:color w:val="000000"/>
          <w:sz w:val="28"/>
        </w:rPr>
        <w:t xml:space="preserve">
      На базе вузов страны будет создана сеть современных детских и молодежных инновационных проектно-конструкторских инжиниринговых центров, исследовательских площадок. </w:t>
      </w:r>
    </w:p>
    <w:bookmarkEnd w:id="324"/>
    <w:bookmarkStart w:name="z378" w:id="325"/>
    <w:p>
      <w:pPr>
        <w:spacing w:after="0"/>
        <w:ind w:left="0"/>
        <w:jc w:val="both"/>
      </w:pPr>
      <w:r>
        <w:rPr>
          <w:rFonts w:ascii="Times New Roman"/>
          <w:b w:val="false"/>
          <w:i w:val="false"/>
          <w:color w:val="000000"/>
          <w:sz w:val="28"/>
        </w:rPr>
        <w:t>
      Будет продолжена работа по вовлечению студентов колледжей и вузов в органы самоуправления, студенческие парламенты, клубы, комитеты по делам молодежи, школы волонтеров, спортивные секции и мероприятия.</w:t>
      </w:r>
    </w:p>
    <w:bookmarkEnd w:id="325"/>
    <w:bookmarkStart w:name="z379" w:id="326"/>
    <w:p>
      <w:pPr>
        <w:spacing w:after="0"/>
        <w:ind w:left="0"/>
        <w:jc w:val="both"/>
      </w:pPr>
      <w:r>
        <w:rPr>
          <w:rFonts w:ascii="Times New Roman"/>
          <w:b w:val="false"/>
          <w:i w:val="false"/>
          <w:color w:val="000000"/>
          <w:sz w:val="28"/>
        </w:rPr>
        <w:t xml:space="preserve">
      </w:t>
      </w:r>
      <w:r>
        <w:rPr>
          <w:rFonts w:ascii="Times New Roman"/>
          <w:b/>
          <w:i w:val="false"/>
          <w:color w:val="000000"/>
          <w:sz w:val="28"/>
        </w:rPr>
        <w:t>5.1.3. Обеспечить безопасную и комфортную среду обучения</w:t>
      </w:r>
    </w:p>
    <w:bookmarkEnd w:id="326"/>
    <w:bookmarkStart w:name="z380" w:id="327"/>
    <w:p>
      <w:pPr>
        <w:spacing w:after="0"/>
        <w:ind w:left="0"/>
        <w:jc w:val="both"/>
      </w:pPr>
      <w:r>
        <w:rPr>
          <w:rFonts w:ascii="Times New Roman"/>
          <w:b w:val="false"/>
          <w:i w:val="false"/>
          <w:color w:val="000000"/>
          <w:sz w:val="28"/>
        </w:rPr>
        <w:t>
      В целях обеспечения взаимодействия государственных органов по вопросам охраны прав детей с момента рождения до совершеннолетия, координации деятельности всех заинтересованных государственных органов по вопросам финансирования безопасной и комфортной среды обучения и защиты прав детей будет разработана методика расчета "Детского бюджета в объемах МБ и РБ на социальные затраты".</w:t>
      </w:r>
    </w:p>
    <w:bookmarkEnd w:id="327"/>
    <w:bookmarkStart w:name="z381" w:id="328"/>
    <w:p>
      <w:pPr>
        <w:spacing w:after="0"/>
        <w:ind w:left="0"/>
        <w:jc w:val="both"/>
      </w:pPr>
      <w:r>
        <w:rPr>
          <w:rFonts w:ascii="Times New Roman"/>
          <w:b w:val="false"/>
          <w:i w:val="false"/>
          <w:color w:val="000000"/>
          <w:sz w:val="28"/>
        </w:rPr>
        <w:t>
      "Детский бюджет" - это измерение консолидированного бюджета, включающего республиканские и местные бюджеты на поддержку детей и оценивание эффективности государственного расхода в интересах детей. Внедрение "Детского бюджета" позволит определить уровень затрат бюджета в интересах детей, ориентированного на обеспечение их благополучия и прав, а также усилит внимание государственных и местных органов к учету интересов и потребностей детей во всех сферах.</w:t>
      </w:r>
    </w:p>
    <w:bookmarkEnd w:id="328"/>
    <w:bookmarkStart w:name="z382" w:id="329"/>
    <w:p>
      <w:pPr>
        <w:spacing w:after="0"/>
        <w:ind w:left="0"/>
        <w:jc w:val="both"/>
      </w:pPr>
      <w:r>
        <w:rPr>
          <w:rFonts w:ascii="Times New Roman"/>
          <w:b w:val="false"/>
          <w:i w:val="false"/>
          <w:color w:val="000000"/>
          <w:sz w:val="28"/>
        </w:rPr>
        <w:t>
      Имея "Детский бюджет", государственные органы получают инструмент определения приоритетов в бюджетной политике, ее соответствие социальным обязательствам власти. Разработка методики расчета "Детского бюджета" позволит ввести мониторинг общей суммы госбюджета, выделяемо на детей.</w:t>
      </w:r>
    </w:p>
    <w:bookmarkEnd w:id="329"/>
    <w:bookmarkStart w:name="z383" w:id="330"/>
    <w:p>
      <w:pPr>
        <w:spacing w:after="0"/>
        <w:ind w:left="0"/>
        <w:jc w:val="both"/>
      </w:pPr>
      <w:r>
        <w:rPr>
          <w:rFonts w:ascii="Times New Roman"/>
          <w:b w:val="false"/>
          <w:i w:val="false"/>
          <w:color w:val="000000"/>
          <w:sz w:val="28"/>
        </w:rPr>
        <w:t xml:space="preserve">
      Будет осуществлена интеграция баз данных систем здравоохранения, образования, социальной защиты, местных исполнительных органов. </w:t>
      </w:r>
    </w:p>
    <w:bookmarkEnd w:id="330"/>
    <w:bookmarkStart w:name="z384" w:id="331"/>
    <w:p>
      <w:pPr>
        <w:spacing w:after="0"/>
        <w:ind w:left="0"/>
        <w:jc w:val="both"/>
      </w:pPr>
      <w:r>
        <w:rPr>
          <w:rFonts w:ascii="Times New Roman"/>
          <w:b w:val="false"/>
          <w:i w:val="false"/>
          <w:color w:val="000000"/>
          <w:sz w:val="28"/>
        </w:rPr>
        <w:t>
      Для многокритериального подхода к оценке благосостояния и улучшения положения детей в 2020 году будет дополнительно апробирован и в 2022 году внедрен Индекс благополучия ребенка.</w:t>
      </w:r>
    </w:p>
    <w:bookmarkEnd w:id="331"/>
    <w:bookmarkStart w:name="z385" w:id="332"/>
    <w:p>
      <w:pPr>
        <w:spacing w:after="0"/>
        <w:ind w:left="0"/>
        <w:jc w:val="both"/>
      </w:pPr>
      <w:r>
        <w:rPr>
          <w:rFonts w:ascii="Times New Roman"/>
          <w:b w:val="false"/>
          <w:i w:val="false"/>
          <w:color w:val="000000"/>
          <w:sz w:val="28"/>
        </w:rPr>
        <w:t>
      Для исключения латентности насилия в отношении детей и среди них ежегодно будут проводиться соответствующие социологические исследования по определению уровня насилия в отношении и среди несовершеннолетних.</w:t>
      </w:r>
    </w:p>
    <w:bookmarkEnd w:id="332"/>
    <w:bookmarkStart w:name="z386" w:id="333"/>
    <w:p>
      <w:pPr>
        <w:spacing w:after="0"/>
        <w:ind w:left="0"/>
        <w:jc w:val="both"/>
      </w:pPr>
      <w:r>
        <w:rPr>
          <w:rFonts w:ascii="Times New Roman"/>
          <w:b w:val="false"/>
          <w:i w:val="false"/>
          <w:color w:val="000000"/>
          <w:sz w:val="28"/>
        </w:rPr>
        <w:t>
      Будут реализовываться программы по профилактике и реагированию на насилие в школах, а также формированию жизненных навыков и превенции суицидов для повышения осведомленности о насилии среди учащихся.</w:t>
      </w:r>
    </w:p>
    <w:bookmarkEnd w:id="333"/>
    <w:bookmarkStart w:name="z387" w:id="334"/>
    <w:p>
      <w:pPr>
        <w:spacing w:after="0"/>
        <w:ind w:left="0"/>
        <w:jc w:val="both"/>
      </w:pPr>
      <w:r>
        <w:rPr>
          <w:rFonts w:ascii="Times New Roman"/>
          <w:b w:val="false"/>
          <w:i w:val="false"/>
          <w:color w:val="000000"/>
          <w:sz w:val="28"/>
        </w:rPr>
        <w:t>
      В целях предупреждения и создания безопасных условий планируется довести до 100 % оснащенность организаций образования системой видеонаблюдения, в том числе школьных пищеблоков, а также обеспечить комфортными условиями, безопасным школьным подвозом и т.д.</w:t>
      </w:r>
    </w:p>
    <w:bookmarkEnd w:id="334"/>
    <w:bookmarkStart w:name="z388" w:id="335"/>
    <w:p>
      <w:pPr>
        <w:spacing w:after="0"/>
        <w:ind w:left="0"/>
        <w:jc w:val="both"/>
      </w:pPr>
      <w:r>
        <w:rPr>
          <w:rFonts w:ascii="Times New Roman"/>
          <w:b w:val="false"/>
          <w:i w:val="false"/>
          <w:color w:val="000000"/>
          <w:sz w:val="28"/>
        </w:rPr>
        <w:t xml:space="preserve">
      Будет обеспечена система безопасного доступа, специализированной охраны и контроля. </w:t>
      </w:r>
    </w:p>
    <w:bookmarkEnd w:id="335"/>
    <w:bookmarkStart w:name="z389" w:id="336"/>
    <w:p>
      <w:pPr>
        <w:spacing w:after="0"/>
        <w:ind w:left="0"/>
        <w:jc w:val="both"/>
      </w:pPr>
      <w:r>
        <w:rPr>
          <w:rFonts w:ascii="Times New Roman"/>
          <w:b w:val="false"/>
          <w:i w:val="false"/>
          <w:color w:val="000000"/>
          <w:sz w:val="28"/>
        </w:rPr>
        <w:t xml:space="preserve">
      Будут улучшены условия школьных столовых, в т.ч. за счет ГЧП. Организация школьного питания изменится с учетом потребностей детей и родителей. </w:t>
      </w:r>
    </w:p>
    <w:bookmarkEnd w:id="336"/>
    <w:bookmarkStart w:name="z390" w:id="337"/>
    <w:p>
      <w:pPr>
        <w:spacing w:after="0"/>
        <w:ind w:left="0"/>
        <w:jc w:val="both"/>
      </w:pPr>
      <w:r>
        <w:rPr>
          <w:rFonts w:ascii="Times New Roman"/>
          <w:b w:val="false"/>
          <w:i w:val="false"/>
          <w:color w:val="000000"/>
          <w:sz w:val="28"/>
        </w:rPr>
        <w:t xml:space="preserve">
      Будут пересмотрены нормы и рацион питания. Поэтапный переход на безналичный расчет, обеспечение видеонаблюдением школьных пищеблоков, активизация деятельности бракеражных комиссий. </w:t>
      </w:r>
    </w:p>
    <w:bookmarkEnd w:id="337"/>
    <w:bookmarkStart w:name="z391" w:id="338"/>
    <w:p>
      <w:pPr>
        <w:spacing w:after="0"/>
        <w:ind w:left="0"/>
        <w:jc w:val="both"/>
      </w:pPr>
      <w:r>
        <w:rPr>
          <w:rFonts w:ascii="Times New Roman"/>
          <w:b w:val="false"/>
          <w:i w:val="false"/>
          <w:color w:val="000000"/>
          <w:sz w:val="28"/>
        </w:rPr>
        <w:t>
      В целях раннего выявления детей "группы риска" и оказания им своевременной помощи, пресечения буллинга будет усилена деятельность психологических служб организаций образования и школьных служб примирения.</w:t>
      </w:r>
    </w:p>
    <w:bookmarkEnd w:id="338"/>
    <w:bookmarkStart w:name="z392" w:id="339"/>
    <w:p>
      <w:pPr>
        <w:spacing w:after="0"/>
        <w:ind w:left="0"/>
        <w:jc w:val="both"/>
      </w:pPr>
      <w:r>
        <w:rPr>
          <w:rFonts w:ascii="Times New Roman"/>
          <w:b w:val="false"/>
          <w:i w:val="false"/>
          <w:color w:val="000000"/>
          <w:sz w:val="28"/>
        </w:rPr>
        <w:t>
      Будет развиваться сеть загородных детских лагерей, в т.ч. за счет ГЧП. Организация загородного детского отдыха будет иметь приоритетное направление. Местными исполнительными органами будут организованы тематические смены летних лагерей для детей из социально-уязвимых, малообеспеченных семей, детей из "группы риска", детей с девиантным поведением.</w:t>
      </w:r>
    </w:p>
    <w:bookmarkEnd w:id="339"/>
    <w:bookmarkStart w:name="z393" w:id="340"/>
    <w:p>
      <w:pPr>
        <w:spacing w:after="0"/>
        <w:ind w:left="0"/>
        <w:jc w:val="both"/>
      </w:pPr>
      <w:r>
        <w:rPr>
          <w:rFonts w:ascii="Times New Roman"/>
          <w:b w:val="false"/>
          <w:i w:val="false"/>
          <w:color w:val="000000"/>
          <w:sz w:val="28"/>
        </w:rPr>
        <w:t xml:space="preserve">
      Продолжится развитие сети (трансформация детских домов) центров и психологических служб по оказанию социально-правовой и психолого-педагогической поддержки семьям с детьми, попавшими в трудную жизненную ситуацию. </w:t>
      </w:r>
    </w:p>
    <w:bookmarkEnd w:id="340"/>
    <w:bookmarkStart w:name="z394" w:id="341"/>
    <w:p>
      <w:pPr>
        <w:spacing w:after="0"/>
        <w:ind w:left="0"/>
        <w:jc w:val="both"/>
      </w:pPr>
      <w:r>
        <w:rPr>
          <w:rFonts w:ascii="Times New Roman"/>
          <w:b w:val="false"/>
          <w:i w:val="false"/>
          <w:color w:val="000000"/>
          <w:sz w:val="28"/>
        </w:rPr>
        <w:t>
      Планируется разработка и внедрение мер по защите детей от информации и материалов, наносящих вред их духовному развитию.</w:t>
      </w:r>
    </w:p>
    <w:bookmarkEnd w:id="341"/>
    <w:bookmarkStart w:name="z395" w:id="342"/>
    <w:p>
      <w:pPr>
        <w:spacing w:after="0"/>
        <w:ind w:left="0"/>
        <w:jc w:val="both"/>
      </w:pPr>
      <w:r>
        <w:rPr>
          <w:rFonts w:ascii="Times New Roman"/>
          <w:b w:val="false"/>
          <w:i w:val="false"/>
          <w:color w:val="000000"/>
          <w:sz w:val="28"/>
        </w:rPr>
        <w:t>
      Планы воспитательных работ организаций образования будут включать работу по киберкультуре и кибергигиене детей.</w:t>
      </w:r>
    </w:p>
    <w:bookmarkEnd w:id="342"/>
    <w:bookmarkStart w:name="z396" w:id="343"/>
    <w:p>
      <w:pPr>
        <w:spacing w:after="0"/>
        <w:ind w:left="0"/>
        <w:jc w:val="both"/>
      </w:pPr>
      <w:r>
        <w:rPr>
          <w:rFonts w:ascii="Times New Roman"/>
          <w:b w:val="false"/>
          <w:i w:val="false"/>
          <w:color w:val="000000"/>
          <w:sz w:val="28"/>
        </w:rPr>
        <w:t xml:space="preserve">
      Для трудоустройства выпускников организаций для детей-сирот и детей, оставшихся без попечения родителей, будут привлечены представители бизнеса и неправительственных организаций. </w:t>
      </w:r>
    </w:p>
    <w:bookmarkEnd w:id="343"/>
    <w:bookmarkStart w:name="z397" w:id="344"/>
    <w:p>
      <w:pPr>
        <w:spacing w:after="0"/>
        <w:ind w:left="0"/>
        <w:jc w:val="both"/>
      </w:pPr>
      <w:r>
        <w:rPr>
          <w:rFonts w:ascii="Times New Roman"/>
          <w:b w:val="false"/>
          <w:i w:val="false"/>
          <w:color w:val="000000"/>
          <w:sz w:val="28"/>
        </w:rPr>
        <w:t>
      Будет продолжена работа по развитию школ приемных родителей по оказанию правовой и консультационной помощи родителям или заменяющим их лицам.</w:t>
      </w:r>
    </w:p>
    <w:bookmarkEnd w:id="344"/>
    <w:bookmarkStart w:name="z398" w:id="345"/>
    <w:p>
      <w:pPr>
        <w:spacing w:after="0"/>
        <w:ind w:left="0"/>
        <w:jc w:val="both"/>
      </w:pPr>
      <w:r>
        <w:rPr>
          <w:rFonts w:ascii="Times New Roman"/>
          <w:b w:val="false"/>
          <w:i w:val="false"/>
          <w:color w:val="000000"/>
          <w:sz w:val="28"/>
        </w:rPr>
        <w:t xml:space="preserve">
      Также будет продолжено взаимодействие с некоммерческими и неправительственными организациями по вопросам устройства детей- сирот и детей, оставшихся без попечения родителей, в семьи казахстанских граждан. </w:t>
      </w:r>
    </w:p>
    <w:bookmarkEnd w:id="345"/>
    <w:bookmarkStart w:name="z399" w:id="346"/>
    <w:p>
      <w:pPr>
        <w:spacing w:after="0"/>
        <w:ind w:left="0"/>
        <w:jc w:val="both"/>
      </w:pPr>
      <w:r>
        <w:rPr>
          <w:rFonts w:ascii="Times New Roman"/>
          <w:b w:val="false"/>
          <w:i w:val="false"/>
          <w:color w:val="000000"/>
          <w:sz w:val="28"/>
        </w:rPr>
        <w:t xml:space="preserve">
      Будет оптимизировано и автоматизировано оказание государственных услуг в сфере специального и инклюзивного образования, в рамках которого будут интегрированы информационные системы здравоохранения и социальной защиты. Это позволит психолого-медико-педагогическим консультациям (далее - ПМПК) перейти от "медицинской" к "педагогической" модели. Деятельность ПМПК будет направлена на определение образовательных потребностей детей. </w:t>
      </w:r>
    </w:p>
    <w:bookmarkEnd w:id="346"/>
    <w:bookmarkStart w:name="z400" w:id="347"/>
    <w:p>
      <w:pPr>
        <w:spacing w:after="0"/>
        <w:ind w:left="0"/>
        <w:jc w:val="both"/>
      </w:pPr>
      <w:r>
        <w:rPr>
          <w:rFonts w:ascii="Times New Roman"/>
          <w:b w:val="false"/>
          <w:i w:val="false"/>
          <w:color w:val="000000"/>
          <w:sz w:val="28"/>
        </w:rPr>
        <w:t>
      В целях усиления деятельности ПМПК и кабинета психолого-педагогической коррекции (далее - КППК) будут проработаны нормы их размещения, автоматизирован прием документов на оказание психолого-педагогической поддержки, а также созданы ресурсные центры на базе школ для развития инклюзивных практик и обмена опытом педагогами. Расширится сеть КППК и ПМПК. Школы и колледжи будут обеспечены соответствующими специалистами по сопровождению детей в инклюзивной среде с особыми образовательными потребностями.</w:t>
      </w:r>
    </w:p>
    <w:bookmarkEnd w:id="347"/>
    <w:bookmarkStart w:name="z401" w:id="348"/>
    <w:p>
      <w:pPr>
        <w:spacing w:after="0"/>
        <w:ind w:left="0"/>
        <w:jc w:val="both"/>
      </w:pPr>
      <w:r>
        <w:rPr>
          <w:rFonts w:ascii="Times New Roman"/>
          <w:b w:val="false"/>
          <w:i w:val="false"/>
          <w:color w:val="000000"/>
          <w:sz w:val="28"/>
        </w:rPr>
        <w:t xml:space="preserve">
      Будет внедрена мобильная консультативно-методическая помощь педагогам, родителям, детям с особыми образовательными потребностями. </w:t>
      </w:r>
    </w:p>
    <w:bookmarkEnd w:id="348"/>
    <w:bookmarkStart w:name="z402" w:id="349"/>
    <w:p>
      <w:pPr>
        <w:spacing w:after="0"/>
        <w:ind w:left="0"/>
        <w:jc w:val="both"/>
      </w:pPr>
      <w:r>
        <w:rPr>
          <w:rFonts w:ascii="Times New Roman"/>
          <w:b w:val="false"/>
          <w:i w:val="false"/>
          <w:color w:val="000000"/>
          <w:sz w:val="28"/>
        </w:rPr>
        <w:t>
      Будут обновлены квалификационные требования для педагогов, работающих в условиях инклюзивного образования (учителя-предметники, педагоги, педагоги-ассистенты и другие) на основе профессионального стандарта.</w:t>
      </w:r>
    </w:p>
    <w:bookmarkEnd w:id="349"/>
    <w:bookmarkStart w:name="z403" w:id="350"/>
    <w:p>
      <w:pPr>
        <w:spacing w:after="0"/>
        <w:ind w:left="0"/>
        <w:jc w:val="both"/>
      </w:pPr>
      <w:r>
        <w:rPr>
          <w:rFonts w:ascii="Times New Roman"/>
          <w:b w:val="false"/>
          <w:i w:val="false"/>
          <w:color w:val="000000"/>
          <w:sz w:val="28"/>
        </w:rPr>
        <w:t xml:space="preserve">
      Для коррекционно-педагогической поддержки детей с особыми образовательными потребностями будут разработаны нормы подушевого финансирования (социального рюкзака) при размещении госзаказа. </w:t>
      </w:r>
    </w:p>
    <w:bookmarkEnd w:id="350"/>
    <w:bookmarkStart w:name="z404" w:id="351"/>
    <w:p>
      <w:pPr>
        <w:spacing w:after="0"/>
        <w:ind w:left="0"/>
        <w:jc w:val="both"/>
      </w:pPr>
      <w:r>
        <w:rPr>
          <w:rFonts w:ascii="Times New Roman"/>
          <w:b w:val="false"/>
          <w:i w:val="false"/>
          <w:color w:val="000000"/>
          <w:sz w:val="28"/>
        </w:rPr>
        <w:t>
      Организациями образования будет продолжена работа по обеспечению условий для обучающихся с особыми образовательными потребностями (оснащение специальным оборудованием, мебелью, кадрами, учебниками и учебно-методическими комплексами, пандусами, подъемниками, лифтами и др.).</w:t>
      </w:r>
    </w:p>
    <w:bookmarkEnd w:id="351"/>
    <w:bookmarkStart w:name="z405" w:id="352"/>
    <w:p>
      <w:pPr>
        <w:spacing w:after="0"/>
        <w:ind w:left="0"/>
        <w:jc w:val="both"/>
      </w:pPr>
      <w:r>
        <w:rPr>
          <w:rFonts w:ascii="Times New Roman"/>
          <w:b w:val="false"/>
          <w:i w:val="false"/>
          <w:color w:val="000000"/>
          <w:sz w:val="28"/>
        </w:rPr>
        <w:t xml:space="preserve">
      Будут приняты меры по совершенствованию нормативных правовых актов по безопасности проведения мероприятий с детьми, в том числе туристских походов, экспедиций и экскурсий с обучающимися. </w:t>
      </w:r>
    </w:p>
    <w:bookmarkEnd w:id="352"/>
    <w:bookmarkStart w:name="z406" w:id="3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5.1.4 Внедрить обновленную систему оценки качества обучающихся, педагогов и организаций образования на основе лучших практик </w:t>
      </w:r>
    </w:p>
    <w:bookmarkEnd w:id="353"/>
    <w:bookmarkStart w:name="z407" w:id="354"/>
    <w:p>
      <w:pPr>
        <w:spacing w:after="0"/>
        <w:ind w:left="0"/>
        <w:jc w:val="both"/>
      </w:pPr>
      <w:r>
        <w:rPr>
          <w:rFonts w:ascii="Times New Roman"/>
          <w:b w:val="false"/>
          <w:i w:val="false"/>
          <w:color w:val="000000"/>
          <w:sz w:val="28"/>
        </w:rPr>
        <w:t>
      В целях перехода от контроля качества образования к его обеспечению будут усовершенствованы механизмы системы оценки качества и методической поддержки организаций образования.</w:t>
      </w:r>
    </w:p>
    <w:bookmarkEnd w:id="354"/>
    <w:bookmarkStart w:name="z408" w:id="355"/>
    <w:p>
      <w:pPr>
        <w:spacing w:after="0"/>
        <w:ind w:left="0"/>
        <w:jc w:val="both"/>
      </w:pPr>
      <w:r>
        <w:rPr>
          <w:rFonts w:ascii="Times New Roman"/>
          <w:b w:val="false"/>
          <w:i w:val="false"/>
          <w:color w:val="000000"/>
          <w:sz w:val="28"/>
        </w:rPr>
        <w:t>
      Для повышения качества предоставляемых образовательных услуг дошкольными организациями планируется введение поэтапного лицензирования их деятельности. Будет апробирован и внедрен рейтинг дошкольных организаций с включением в него родительской оценки.</w:t>
      </w:r>
    </w:p>
    <w:bookmarkEnd w:id="355"/>
    <w:bookmarkStart w:name="z409" w:id="356"/>
    <w:p>
      <w:pPr>
        <w:spacing w:after="0"/>
        <w:ind w:left="0"/>
        <w:jc w:val="both"/>
      </w:pPr>
      <w:r>
        <w:rPr>
          <w:rFonts w:ascii="Times New Roman"/>
          <w:b w:val="false"/>
          <w:i w:val="false"/>
          <w:color w:val="000000"/>
          <w:sz w:val="28"/>
        </w:rPr>
        <w:t>
      В целях выявления и оказания адресной поддержки школ, демонстрирующих низкое качество образовательной деятельности, будет введен институт экспертного обзора качества среднего образования (инспектирования) школ на соответствие требованиям законодательства в области образования. Будут усовершенствованы критерии оценки организаций среднего образования. Также введены новые квалификационные требования, предъявляемые к образовательной деятельности, к школам, гимназиям, лицеям, колледжам и вузам.</w:t>
      </w:r>
    </w:p>
    <w:bookmarkEnd w:id="356"/>
    <w:bookmarkStart w:name="z410" w:id="357"/>
    <w:p>
      <w:pPr>
        <w:spacing w:after="0"/>
        <w:ind w:left="0"/>
        <w:jc w:val="both"/>
      </w:pPr>
      <w:r>
        <w:rPr>
          <w:rFonts w:ascii="Times New Roman"/>
          <w:b w:val="false"/>
          <w:i w:val="false"/>
          <w:color w:val="000000"/>
          <w:sz w:val="28"/>
        </w:rPr>
        <w:t xml:space="preserve">
      По результатам экспертного обзора качества среднего образования (инспектирования), будут разрабатываться стратегии по улучшению качества образования, включая учебно-методическую поддержку, повышение потенциала педагогов, материально-техническое оснащение и др. Будет осуществлено повышение потенциала и статуса специалистов-инспекторов, консультантов-инспекторов по образованию, и специалистов по обеспечению качества образования. </w:t>
      </w:r>
    </w:p>
    <w:bookmarkEnd w:id="357"/>
    <w:bookmarkStart w:name="z411" w:id="358"/>
    <w:p>
      <w:pPr>
        <w:spacing w:after="0"/>
        <w:ind w:left="0"/>
        <w:jc w:val="both"/>
      </w:pPr>
      <w:r>
        <w:rPr>
          <w:rFonts w:ascii="Times New Roman"/>
          <w:b w:val="false"/>
          <w:i w:val="false"/>
          <w:color w:val="000000"/>
          <w:sz w:val="28"/>
        </w:rPr>
        <w:t xml:space="preserve">
      Учитывая международный опыт, будет совершенствоваться механизм внешнего оценивания у обучающихся организаций образования. </w:t>
      </w:r>
    </w:p>
    <w:bookmarkEnd w:id="358"/>
    <w:bookmarkStart w:name="z412" w:id="359"/>
    <w:p>
      <w:pPr>
        <w:spacing w:after="0"/>
        <w:ind w:left="0"/>
        <w:jc w:val="both"/>
      </w:pPr>
      <w:r>
        <w:rPr>
          <w:rFonts w:ascii="Times New Roman"/>
          <w:b w:val="false"/>
          <w:i w:val="false"/>
          <w:color w:val="000000"/>
          <w:sz w:val="28"/>
        </w:rPr>
        <w:t>
      Будут проработаны вопросы по аккредитации, лицензированию государственных внешкольных организаций дополнительного образования детей, усовершенствована система аттестации педагогов дополнительного образования, разработаны инструменты оценивания для аттестации и присвоения квалификационной категории.</w:t>
      </w:r>
    </w:p>
    <w:bookmarkEnd w:id="359"/>
    <w:bookmarkStart w:name="z413" w:id="360"/>
    <w:p>
      <w:pPr>
        <w:spacing w:after="0"/>
        <w:ind w:left="0"/>
        <w:jc w:val="both"/>
      </w:pPr>
      <w:r>
        <w:rPr>
          <w:rFonts w:ascii="Times New Roman"/>
          <w:b w:val="false"/>
          <w:i w:val="false"/>
          <w:color w:val="000000"/>
          <w:sz w:val="28"/>
        </w:rPr>
        <w:t xml:space="preserve">
      Будет проработан вопрос совершенствования государственного контроля на уровне среднего, технического и профессионального, высшего и послевузовского образования, что приведет к оптимизации сети вузов. </w:t>
      </w:r>
    </w:p>
    <w:bookmarkEnd w:id="360"/>
    <w:bookmarkStart w:name="z414" w:id="361"/>
    <w:p>
      <w:pPr>
        <w:spacing w:after="0"/>
        <w:ind w:left="0"/>
        <w:jc w:val="both"/>
      </w:pPr>
      <w:r>
        <w:rPr>
          <w:rFonts w:ascii="Times New Roman"/>
          <w:b w:val="false"/>
          <w:i w:val="false"/>
          <w:color w:val="000000"/>
          <w:sz w:val="28"/>
        </w:rPr>
        <w:t>
      С целью снижения административной нагрузки на организации образования и предоставления им права самостоятельного устранения выявленных нарушений будет введен профилактический контроль без их посещения.</w:t>
      </w:r>
    </w:p>
    <w:bookmarkEnd w:id="361"/>
    <w:bookmarkStart w:name="z415" w:id="362"/>
    <w:p>
      <w:pPr>
        <w:spacing w:after="0"/>
        <w:ind w:left="0"/>
        <w:jc w:val="both"/>
      </w:pPr>
      <w:r>
        <w:rPr>
          <w:rFonts w:ascii="Times New Roman"/>
          <w:b w:val="false"/>
          <w:i w:val="false"/>
          <w:color w:val="000000"/>
          <w:sz w:val="28"/>
        </w:rPr>
        <w:t xml:space="preserve">
      Будет усовершенствована критериальная система оценивания в школе. Продолжится работа по повышению объективности внутреннего оценивания школьников (формативная и суммативная оценки, баллы). </w:t>
      </w:r>
    </w:p>
    <w:bookmarkEnd w:id="362"/>
    <w:bookmarkStart w:name="z416" w:id="363"/>
    <w:p>
      <w:pPr>
        <w:spacing w:after="0"/>
        <w:ind w:left="0"/>
        <w:jc w:val="both"/>
      </w:pPr>
      <w:r>
        <w:rPr>
          <w:rFonts w:ascii="Times New Roman"/>
          <w:b w:val="false"/>
          <w:i w:val="false"/>
          <w:color w:val="000000"/>
          <w:sz w:val="28"/>
        </w:rPr>
        <w:t>
      Изменения в учебных программах потребуют системного пересмотра инструментов оценивания в соответствии с ожидаемыми результатами государственного общеобязательного стандарта образования. Будут пересмотрены задания и формат проведения итоговой аттестации, содержание ЕНТ с включением вопросов, направленных на замер функциональной грамотности и компетенций по аналогии с инструментами международных сопоставительных исследований PIRLS, PISA, ICILS, а также тестов SAT и др.</w:t>
      </w:r>
    </w:p>
    <w:bookmarkEnd w:id="363"/>
    <w:bookmarkStart w:name="z417" w:id="364"/>
    <w:p>
      <w:pPr>
        <w:spacing w:after="0"/>
        <w:ind w:left="0"/>
        <w:jc w:val="both"/>
      </w:pPr>
      <w:r>
        <w:rPr>
          <w:rFonts w:ascii="Times New Roman"/>
          <w:b w:val="false"/>
          <w:i w:val="false"/>
          <w:color w:val="000000"/>
          <w:sz w:val="28"/>
        </w:rPr>
        <w:t>
      Будет введен срез овладения навыками обучающихся на основе репрезентативной выборки на каждой ступени уровне среднего образования (начального, основного среднего и общего среднего). Приоритетами оценивания функциональной грамотности станут математическая, естественнонаучная, читательская и компьютерная грамотности.</w:t>
      </w:r>
    </w:p>
    <w:bookmarkEnd w:id="364"/>
    <w:bookmarkStart w:name="z418" w:id="365"/>
    <w:p>
      <w:pPr>
        <w:spacing w:after="0"/>
        <w:ind w:left="0"/>
        <w:jc w:val="both"/>
      </w:pPr>
      <w:r>
        <w:rPr>
          <w:rFonts w:ascii="Times New Roman"/>
          <w:b w:val="false"/>
          <w:i w:val="false"/>
          <w:color w:val="000000"/>
          <w:sz w:val="28"/>
        </w:rPr>
        <w:t>
      Продолжится участие казахстанских школьников в международных сопоставительных исследованиях PISA, TIMSS, PIRLS, ICILS, а также участие Казахстана в PIAAC. Для объективной и независимой оценки отдельных школ казахстанские обучающиеся ежегодно примут участие в PISA-based Test for Schools.</w:t>
      </w:r>
    </w:p>
    <w:bookmarkEnd w:id="365"/>
    <w:bookmarkStart w:name="z419" w:id="366"/>
    <w:p>
      <w:pPr>
        <w:spacing w:after="0"/>
        <w:ind w:left="0"/>
        <w:jc w:val="both"/>
      </w:pPr>
      <w:r>
        <w:rPr>
          <w:rFonts w:ascii="Times New Roman"/>
          <w:b w:val="false"/>
          <w:i w:val="false"/>
          <w:color w:val="000000"/>
          <w:sz w:val="28"/>
        </w:rPr>
        <w:t xml:space="preserve">
      В техническом и профессиональном образовании будет внедрена новая система итогового оценивания студентов по подходу WorldSkills в виде демонстрационного экзамена, который направлен на качественную и комплексную оценку практических навыков студентов. </w:t>
      </w:r>
    </w:p>
    <w:bookmarkEnd w:id="366"/>
    <w:bookmarkStart w:name="z420" w:id="367"/>
    <w:p>
      <w:pPr>
        <w:spacing w:after="0"/>
        <w:ind w:left="0"/>
        <w:jc w:val="both"/>
      </w:pPr>
      <w:r>
        <w:rPr>
          <w:rFonts w:ascii="Times New Roman"/>
          <w:b w:val="false"/>
          <w:i w:val="false"/>
          <w:color w:val="000000"/>
          <w:sz w:val="28"/>
        </w:rPr>
        <w:t>
      С целью оценки деятельности колледжей Казахстана и создания дополнительного инструмента конкуренции и мотивации для повышения качества образовательных услуг ТиПО продолжится работа по проведению рейтинга среди организаций ТиПО. Для государственных органов, управлений образования система рейтинговых показателей будет служить основой принятия управленческих решений.</w:t>
      </w:r>
    </w:p>
    <w:bookmarkEnd w:id="367"/>
    <w:bookmarkStart w:name="z421" w:id="368"/>
    <w:p>
      <w:pPr>
        <w:spacing w:after="0"/>
        <w:ind w:left="0"/>
        <w:jc w:val="both"/>
      </w:pPr>
      <w:r>
        <w:rPr>
          <w:rFonts w:ascii="Times New Roman"/>
          <w:b w:val="false"/>
          <w:i w:val="false"/>
          <w:color w:val="000000"/>
          <w:sz w:val="28"/>
        </w:rPr>
        <w:t>
      Расширится практика внедрения независимой сертификации выпускников ТиПО по регулируемым профессиям и специальностям в сертификационных центрах, зарегистрированных в реестре Национальной палаты предпринимателей "Атамекен".</w:t>
      </w:r>
    </w:p>
    <w:bookmarkEnd w:id="368"/>
    <w:bookmarkStart w:name="z422" w:id="369"/>
    <w:p>
      <w:pPr>
        <w:spacing w:after="0"/>
        <w:ind w:left="0"/>
        <w:jc w:val="both"/>
      </w:pPr>
      <w:r>
        <w:rPr>
          <w:rFonts w:ascii="Times New Roman"/>
          <w:b w:val="false"/>
          <w:i w:val="false"/>
          <w:color w:val="000000"/>
          <w:sz w:val="28"/>
        </w:rPr>
        <w:t xml:space="preserve">
      Будет внедрен механизм альтернативного зачисления в вузы на основе международного стандартизированного сертификата SAT, ACT, GMAT, GRE-тесты наравне с ЕНТ, комплексным тестированием и вступительными экзаменами в магистратуру и докторантуру. Планируется совершенствование модели присуждения грантов с учетом уровня знаний абитуриентов и доходов их семей. </w:t>
      </w:r>
    </w:p>
    <w:bookmarkEnd w:id="369"/>
    <w:bookmarkStart w:name="z423" w:id="370"/>
    <w:p>
      <w:pPr>
        <w:spacing w:after="0"/>
        <w:ind w:left="0"/>
        <w:jc w:val="both"/>
      </w:pPr>
      <w:r>
        <w:rPr>
          <w:rFonts w:ascii="Times New Roman"/>
          <w:b w:val="false"/>
          <w:i w:val="false"/>
          <w:color w:val="000000"/>
          <w:sz w:val="28"/>
        </w:rPr>
        <w:t xml:space="preserve">
      Для улучшения качества системы оценки знаний студентов будет продолжено пополнение числа вузов, входящих в Лигу академической честности. </w:t>
      </w:r>
    </w:p>
    <w:bookmarkEnd w:id="370"/>
    <w:bookmarkStart w:name="z424" w:id="371"/>
    <w:p>
      <w:pPr>
        <w:spacing w:after="0"/>
        <w:ind w:left="0"/>
        <w:jc w:val="both"/>
      </w:pPr>
      <w:r>
        <w:rPr>
          <w:rFonts w:ascii="Times New Roman"/>
          <w:b w:val="false"/>
          <w:i w:val="false"/>
          <w:color w:val="000000"/>
          <w:sz w:val="28"/>
        </w:rPr>
        <w:t xml:space="preserve">
      Предусматривается модернизация системы внутреннего и внешнего обеспечения качества образовательных услуг вузов. В целях повышения эффективности аккредитации будут прорабатываться требования к процедурам и применяемым стандартам внешнего обеспечения качества. При этом будет прорабатываться вопрос по поэтапному переходу к профилизации процедур аккредитации вузов. </w:t>
      </w:r>
    </w:p>
    <w:bookmarkEnd w:id="371"/>
    <w:bookmarkStart w:name="z425" w:id="372"/>
    <w:p>
      <w:pPr>
        <w:spacing w:after="0"/>
        <w:ind w:left="0"/>
        <w:jc w:val="both"/>
      </w:pPr>
      <w:r>
        <w:rPr>
          <w:rFonts w:ascii="Times New Roman"/>
          <w:b w:val="false"/>
          <w:i w:val="false"/>
          <w:color w:val="000000"/>
          <w:sz w:val="28"/>
        </w:rPr>
        <w:t>
      В целях предупреждения и пресечения коррупционных нарушений и обеспечения прозрачности управления вузами будет проводиться независимое исследование на предмет выявления коррупционных рисков и соблюдения академической честности в вузах с участием студентов, выпускников, ППС и работодателей.</w:t>
      </w:r>
    </w:p>
    <w:bookmarkEnd w:id="372"/>
    <w:bookmarkStart w:name="z426" w:id="373"/>
    <w:p>
      <w:pPr>
        <w:spacing w:after="0"/>
        <w:ind w:left="0"/>
        <w:jc w:val="both"/>
      </w:pPr>
      <w:r>
        <w:rPr>
          <w:rFonts w:ascii="Times New Roman"/>
          <w:b w:val="false"/>
          <w:i w:val="false"/>
          <w:color w:val="000000"/>
          <w:sz w:val="28"/>
        </w:rPr>
        <w:t>
      Аттестация педагогов организаций дошкольного, среднего, технического и профессионального образования будет проводиться на основе требований Профессионального стандарта педагога.</w:t>
      </w:r>
    </w:p>
    <w:bookmarkEnd w:id="373"/>
    <w:bookmarkStart w:name="z427" w:id="374"/>
    <w:p>
      <w:pPr>
        <w:spacing w:after="0"/>
        <w:ind w:left="0"/>
        <w:jc w:val="both"/>
      </w:pPr>
      <w:r>
        <w:rPr>
          <w:rFonts w:ascii="Times New Roman"/>
          <w:b w:val="false"/>
          <w:i w:val="false"/>
          <w:color w:val="000000"/>
          <w:sz w:val="28"/>
        </w:rPr>
        <w:t xml:space="preserve">
      </w:t>
      </w:r>
      <w:r>
        <w:rPr>
          <w:rFonts w:ascii="Times New Roman"/>
          <w:b/>
          <w:i w:val="false"/>
          <w:color w:val="000000"/>
          <w:sz w:val="28"/>
        </w:rPr>
        <w:t>5.1.5. Обеспечить преемственность и непрерывность профессиональной подготовки в соответствии с потребностями экономики и региональными особенностями</w:t>
      </w:r>
    </w:p>
    <w:bookmarkEnd w:id="374"/>
    <w:bookmarkStart w:name="z428" w:id="375"/>
    <w:p>
      <w:pPr>
        <w:spacing w:after="0"/>
        <w:ind w:left="0"/>
        <w:jc w:val="both"/>
      </w:pPr>
      <w:r>
        <w:rPr>
          <w:rFonts w:ascii="Times New Roman"/>
          <w:b w:val="false"/>
          <w:i w:val="false"/>
          <w:color w:val="000000"/>
          <w:sz w:val="28"/>
        </w:rPr>
        <w:t>
      1. Обеспечение преемственности образовательных программ от дошкольного до послевузовского образования на основе принципа обучения в течение всей жизни</w:t>
      </w:r>
    </w:p>
    <w:bookmarkEnd w:id="375"/>
    <w:bookmarkStart w:name="z429" w:id="376"/>
    <w:p>
      <w:pPr>
        <w:spacing w:after="0"/>
        <w:ind w:left="0"/>
        <w:jc w:val="both"/>
      </w:pPr>
      <w:r>
        <w:rPr>
          <w:rFonts w:ascii="Times New Roman"/>
          <w:b w:val="false"/>
          <w:i w:val="false"/>
          <w:color w:val="000000"/>
          <w:sz w:val="28"/>
        </w:rPr>
        <w:t>
      В целях обеспечения преемственности содержания между уровнями образования будут определены сквозные ключевые компетенции, накапливаемые на протяжении всей образовательной траектории. Данные компетенции станут рамочной основой для определения ценностного и содержательного наполнения государственного общеобязательного стандарта всех уровней образования, других рамочных документов сферы образования (отраслевые рамки квалификации, профессиональные стандарты).</w:t>
      </w:r>
    </w:p>
    <w:bookmarkEnd w:id="376"/>
    <w:bookmarkStart w:name="z430" w:id="377"/>
    <w:p>
      <w:pPr>
        <w:spacing w:after="0"/>
        <w:ind w:left="0"/>
        <w:jc w:val="both"/>
      </w:pPr>
      <w:r>
        <w:rPr>
          <w:rFonts w:ascii="Times New Roman"/>
          <w:b w:val="false"/>
          <w:i w:val="false"/>
          <w:color w:val="000000"/>
          <w:sz w:val="28"/>
        </w:rPr>
        <w:t xml:space="preserve">
      В качестве ключевой компетенции будут развиваться коммуникативные навыки обучающихся на трех языках. Будет обеспечен постепенный переход на изучение отдельных предметов на трех языках по мере готовности педагогических кадров в школах и с учетом желания учащихся и родителей. По предмету "Английский язык" в школе будут внесены изменения, касающиеся уровня овладения языком после каждого года обучения, методов обучения. </w:t>
      </w:r>
    </w:p>
    <w:bookmarkEnd w:id="377"/>
    <w:bookmarkStart w:name="z431" w:id="378"/>
    <w:p>
      <w:pPr>
        <w:spacing w:after="0"/>
        <w:ind w:left="0"/>
        <w:jc w:val="both"/>
      </w:pPr>
      <w:r>
        <w:rPr>
          <w:rFonts w:ascii="Times New Roman"/>
          <w:b w:val="false"/>
          <w:i w:val="false"/>
          <w:color w:val="000000"/>
          <w:sz w:val="28"/>
        </w:rPr>
        <w:t>
      Приоритетное развитие государственного языка будет усилено за счет методологического и научно-методического сопровождения образования, в том числе углубленного изучения казахского языка и литературы. Для этого будет создана сеть школ и школ-интернатов имени Абая с углубленным изучением гуманитарных предметов.</w:t>
      </w:r>
    </w:p>
    <w:bookmarkEnd w:id="378"/>
    <w:bookmarkStart w:name="z432" w:id="379"/>
    <w:p>
      <w:pPr>
        <w:spacing w:after="0"/>
        <w:ind w:left="0"/>
        <w:jc w:val="both"/>
      </w:pPr>
      <w:r>
        <w:rPr>
          <w:rFonts w:ascii="Times New Roman"/>
          <w:b w:val="false"/>
          <w:i w:val="false"/>
          <w:color w:val="000000"/>
          <w:sz w:val="28"/>
        </w:rPr>
        <w:t>
      По казахскому языку в школах с неказахским языком обучения будут определены требования к уровню овладения языком после каждого года обучения.</w:t>
      </w:r>
    </w:p>
    <w:bookmarkEnd w:id="379"/>
    <w:bookmarkStart w:name="z433" w:id="380"/>
    <w:p>
      <w:pPr>
        <w:spacing w:after="0"/>
        <w:ind w:left="0"/>
        <w:jc w:val="both"/>
      </w:pPr>
      <w:r>
        <w:rPr>
          <w:rFonts w:ascii="Times New Roman"/>
          <w:b w:val="false"/>
          <w:i w:val="false"/>
          <w:color w:val="000000"/>
          <w:sz w:val="28"/>
        </w:rPr>
        <w:t>
      Для обеспечения преемственности будет выстроена интегрированная система признания результатов обучения формального и неформального образования. Продолжится работа по развитию цифровых образовательных ресурсов, сетей и платформ массовых открытых онлайн-курсов (MOOCs).</w:t>
      </w:r>
    </w:p>
    <w:bookmarkEnd w:id="380"/>
    <w:bookmarkStart w:name="z434" w:id="381"/>
    <w:p>
      <w:pPr>
        <w:spacing w:after="0"/>
        <w:ind w:left="0"/>
        <w:jc w:val="both"/>
      </w:pPr>
      <w:r>
        <w:rPr>
          <w:rFonts w:ascii="Times New Roman"/>
          <w:b w:val="false"/>
          <w:i w:val="false"/>
          <w:color w:val="000000"/>
          <w:sz w:val="28"/>
        </w:rPr>
        <w:t>
      Для предоставления образования взрослому населению по принципу "обучение на протяжении всей жизни", направленного на их профессиональное развитие, будут проработаны механизмы функционирования "серебряных университетов" на базе вузов.</w:t>
      </w:r>
    </w:p>
    <w:bookmarkEnd w:id="381"/>
    <w:bookmarkStart w:name="z435" w:id="382"/>
    <w:p>
      <w:pPr>
        <w:spacing w:after="0"/>
        <w:ind w:left="0"/>
        <w:jc w:val="both"/>
      </w:pPr>
      <w:r>
        <w:rPr>
          <w:rFonts w:ascii="Times New Roman"/>
          <w:b w:val="false"/>
          <w:i w:val="false"/>
          <w:color w:val="000000"/>
          <w:sz w:val="28"/>
        </w:rPr>
        <w:t>
      Будет проработан вопрос открытия при организациях технического и профессионального, высшего и послевузовского образования кружков, студий, мастерских, лабораторий по привитию навыков Soft Skills и World Skills у детей.</w:t>
      </w:r>
    </w:p>
    <w:bookmarkEnd w:id="382"/>
    <w:bookmarkStart w:name="z436" w:id="383"/>
    <w:p>
      <w:pPr>
        <w:spacing w:after="0"/>
        <w:ind w:left="0"/>
        <w:jc w:val="both"/>
      </w:pPr>
      <w:r>
        <w:rPr>
          <w:rFonts w:ascii="Times New Roman"/>
          <w:b w:val="false"/>
          <w:i w:val="false"/>
          <w:color w:val="000000"/>
          <w:sz w:val="28"/>
        </w:rPr>
        <w:t>
      Будет активизирована работа по подключению вузов к платформе "Қазақстанның ашық университеті" для обеспечения доступа каждого студента к онлайн-курсам.</w:t>
      </w:r>
    </w:p>
    <w:bookmarkEnd w:id="383"/>
    <w:bookmarkStart w:name="z437" w:id="384"/>
    <w:p>
      <w:pPr>
        <w:spacing w:after="0"/>
        <w:ind w:left="0"/>
        <w:jc w:val="both"/>
      </w:pPr>
      <w:r>
        <w:rPr>
          <w:rFonts w:ascii="Times New Roman"/>
          <w:b w:val="false"/>
          <w:i w:val="false"/>
          <w:color w:val="000000"/>
          <w:sz w:val="28"/>
        </w:rPr>
        <w:t>
      Планируется поэтапное внедрение онлайн обучения с элементами прокторинга и дистанционных технологий с выработкой механизмов по их обеспечению качества.</w:t>
      </w:r>
    </w:p>
    <w:bookmarkEnd w:id="384"/>
    <w:bookmarkStart w:name="z438" w:id="385"/>
    <w:p>
      <w:pPr>
        <w:spacing w:after="0"/>
        <w:ind w:left="0"/>
        <w:jc w:val="both"/>
      </w:pPr>
      <w:r>
        <w:rPr>
          <w:rFonts w:ascii="Times New Roman"/>
          <w:b w:val="false"/>
          <w:i w:val="false"/>
          <w:color w:val="000000"/>
          <w:sz w:val="28"/>
        </w:rPr>
        <w:t>
      В рамках усиления преемственности между дошкольным и начальным образованием будет пересмотрена типовая учебная программа дошкольного воспитания и обучения и усилена предшкольная подготовка в летние месяцы. Содержание предшкольной подготовки в летние месяцы будет предусматривать обучение грамоте и математике.</w:t>
      </w:r>
    </w:p>
    <w:bookmarkEnd w:id="385"/>
    <w:bookmarkStart w:name="z439" w:id="386"/>
    <w:p>
      <w:pPr>
        <w:spacing w:after="0"/>
        <w:ind w:left="0"/>
        <w:jc w:val="both"/>
      </w:pPr>
      <w:r>
        <w:rPr>
          <w:rFonts w:ascii="Times New Roman"/>
          <w:b w:val="false"/>
          <w:i w:val="false"/>
          <w:color w:val="000000"/>
          <w:sz w:val="28"/>
        </w:rPr>
        <w:t>
      После завершения перехода среднего образования на обновленное содержание будет начат поэтапный переход на 12-летнее обучение. Старшая ступень 12-летней школы будет профильной с уклоном на элективные предметы для выбора будущей профессии. Будут обновлены учебные программы, учебники и учебно-методические комплексы. Будут совершенствоваться требования к функционированию Республиканских учебно-методических советов.</w:t>
      </w:r>
    </w:p>
    <w:bookmarkEnd w:id="386"/>
    <w:bookmarkStart w:name="z440" w:id="387"/>
    <w:p>
      <w:pPr>
        <w:spacing w:after="0"/>
        <w:ind w:left="0"/>
        <w:jc w:val="both"/>
      </w:pPr>
      <w:r>
        <w:rPr>
          <w:rFonts w:ascii="Times New Roman"/>
          <w:b w:val="false"/>
          <w:i w:val="false"/>
          <w:color w:val="000000"/>
          <w:sz w:val="28"/>
        </w:rPr>
        <w:t>
      В рамках обеспечения преемственности образовательных программ будет внедрена новая система разработки, экспертизы и издания учебников и учебно-методические комплексы. Будет разработана концептуальная модель современного учебника - организованы курсы повышения квалификации экспертов, сформирована база экспертов из числа обученных и сертифицированных экспертов с соблюдением конфиденциальности. Будет создана цифровая платформа для разработки, обсуждения и экспертизы учебников и отслеживания их доставки в организации образования в онлайн-режиме. Будет предусмотрено поэтапное переиздание действующих учебников. Все учебники будут оцифрованы и размещены на открытых платформах. Наряду с использованием бумажных учебников будет осуществлен постепенный переход к электронным учебникам.</w:t>
      </w:r>
    </w:p>
    <w:bookmarkEnd w:id="387"/>
    <w:bookmarkStart w:name="z441" w:id="388"/>
    <w:p>
      <w:pPr>
        <w:spacing w:after="0"/>
        <w:ind w:left="0"/>
        <w:jc w:val="both"/>
      </w:pPr>
      <w:r>
        <w:rPr>
          <w:rFonts w:ascii="Times New Roman"/>
          <w:b w:val="false"/>
          <w:i w:val="false"/>
          <w:color w:val="000000"/>
          <w:sz w:val="28"/>
        </w:rPr>
        <w:t>
      Предмет "Әліппе" на основе методики Ахмета Байтурсынова будет изучаться в 1-м классе на основе латинской графики.</w:t>
      </w:r>
    </w:p>
    <w:bookmarkEnd w:id="388"/>
    <w:bookmarkStart w:name="z442" w:id="389"/>
    <w:p>
      <w:pPr>
        <w:spacing w:after="0"/>
        <w:ind w:left="0"/>
        <w:jc w:val="both"/>
      </w:pPr>
      <w:r>
        <w:rPr>
          <w:rFonts w:ascii="Times New Roman"/>
          <w:b w:val="false"/>
          <w:i w:val="false"/>
          <w:color w:val="000000"/>
          <w:sz w:val="28"/>
        </w:rPr>
        <w:t>
      Переход на латинскую графику будет осуществлен поэтапно в плановом порядке.</w:t>
      </w:r>
    </w:p>
    <w:bookmarkEnd w:id="389"/>
    <w:bookmarkStart w:name="z443" w:id="390"/>
    <w:p>
      <w:pPr>
        <w:spacing w:after="0"/>
        <w:ind w:left="0"/>
        <w:jc w:val="both"/>
      </w:pPr>
      <w:r>
        <w:rPr>
          <w:rFonts w:ascii="Times New Roman"/>
          <w:b w:val="false"/>
          <w:i w:val="false"/>
          <w:color w:val="000000"/>
          <w:sz w:val="28"/>
        </w:rPr>
        <w:t xml:space="preserve">
      В целях закрепления и дальнейшего совершенствования обновленного содержания образования будет обеспечено научно-методическое сопровождение, мониторинг, анализ и оценка с привлечением ведущих ученых, экспертов и практиков. Национальная академия образования им. </w:t>
      </w:r>
      <w:r>
        <w:br/>
      </w:r>
      <w:r>
        <w:rPr>
          <w:rFonts w:ascii="Times New Roman"/>
          <w:b w:val="false"/>
          <w:i w:val="false"/>
          <w:color w:val="000000"/>
          <w:sz w:val="28"/>
        </w:rPr>
        <w:t>Ы. Алтынсарина совместно с автономной организацией образования "Назарбаев Интеллектуальные школы" и другими институтами развития, педагогическими вузами создадут узловой центр, объединяющий усилия для проведения долгосрочных прикладных исследований и научно-методологического сопровождения системы среднего образования Казахстана.</w:t>
      </w:r>
    </w:p>
    <w:bookmarkEnd w:id="390"/>
    <w:bookmarkStart w:name="z444" w:id="391"/>
    <w:p>
      <w:pPr>
        <w:spacing w:after="0"/>
        <w:ind w:left="0"/>
        <w:jc w:val="both"/>
      </w:pPr>
      <w:r>
        <w:rPr>
          <w:rFonts w:ascii="Times New Roman"/>
          <w:b w:val="false"/>
          <w:i w:val="false"/>
          <w:color w:val="000000"/>
          <w:sz w:val="28"/>
        </w:rPr>
        <w:t>
      Будет проведено масштабное исследование внедрения обновленного содержания образования.</w:t>
      </w:r>
    </w:p>
    <w:bookmarkEnd w:id="391"/>
    <w:bookmarkStart w:name="z445" w:id="392"/>
    <w:p>
      <w:pPr>
        <w:spacing w:after="0"/>
        <w:ind w:left="0"/>
        <w:jc w:val="both"/>
      </w:pPr>
      <w:r>
        <w:rPr>
          <w:rFonts w:ascii="Times New Roman"/>
          <w:b w:val="false"/>
          <w:i w:val="false"/>
          <w:color w:val="000000"/>
          <w:sz w:val="28"/>
        </w:rPr>
        <w:t>
      В рамках единой образовательной траектории содержание общеобразовательных дисциплин в колледжах будет пересмотрено в соответствии с обновленным содержанием общего среднего образования. Результаты обучения выпускников организаций ТиПО будут зачтены при получении высшего и послевузовского образования. Для этого будет продолжена работа по внедрению программ послесреднего образования (прикладного бакалавриата), интегрированных с программами 1-2-го курсов высшего образования.</w:t>
      </w:r>
    </w:p>
    <w:bookmarkEnd w:id="392"/>
    <w:bookmarkStart w:name="z446" w:id="393"/>
    <w:p>
      <w:pPr>
        <w:spacing w:after="0"/>
        <w:ind w:left="0"/>
        <w:jc w:val="both"/>
      </w:pPr>
      <w:r>
        <w:rPr>
          <w:rFonts w:ascii="Times New Roman"/>
          <w:b w:val="false"/>
          <w:i w:val="false"/>
          <w:color w:val="000000"/>
          <w:sz w:val="28"/>
        </w:rPr>
        <w:t>
      Будет актуализирован Классификатор специальностей и квалификаций технического и профессионального, послесреднего образования с учетом международной стандартной классификации образования и Классификатора специальностей высшего и послевузовского образования. Планируется создание реестра образовательных программ и Национальной системы оценки, признания, накопления и перевода результатов обучения на основе адаптации методологии Европейской системы зачетных единиц по результатам обучения (ECVET).</w:t>
      </w:r>
    </w:p>
    <w:bookmarkEnd w:id="393"/>
    <w:bookmarkStart w:name="z447" w:id="394"/>
    <w:p>
      <w:pPr>
        <w:spacing w:after="0"/>
        <w:ind w:left="0"/>
        <w:jc w:val="both"/>
      </w:pPr>
      <w:r>
        <w:rPr>
          <w:rFonts w:ascii="Times New Roman"/>
          <w:b w:val="false"/>
          <w:i w:val="false"/>
          <w:color w:val="000000"/>
          <w:sz w:val="28"/>
        </w:rPr>
        <w:t>
      Продолжится внедрение программ, основанных на модульно-компетентностном подходе, учитывающих международные требования WorldSkills.</w:t>
      </w:r>
    </w:p>
    <w:bookmarkEnd w:id="394"/>
    <w:bookmarkStart w:name="z448" w:id="395"/>
    <w:p>
      <w:pPr>
        <w:spacing w:after="0"/>
        <w:ind w:left="0"/>
        <w:jc w:val="both"/>
      </w:pPr>
      <w:r>
        <w:rPr>
          <w:rFonts w:ascii="Times New Roman"/>
          <w:b w:val="false"/>
          <w:i w:val="false"/>
          <w:color w:val="000000"/>
          <w:sz w:val="28"/>
        </w:rPr>
        <w:t>
      Данные программы позволят студенту получить несколько квалификаций в рамках одного срока обучения с возможностью выхода на рынок труда после получения каждой квалификации. Вместе с тем у студента будет возможность продолжить обучение для повышения уровня квалификации.</w:t>
      </w:r>
    </w:p>
    <w:bookmarkEnd w:id="395"/>
    <w:bookmarkStart w:name="z449" w:id="396"/>
    <w:p>
      <w:pPr>
        <w:spacing w:after="0"/>
        <w:ind w:left="0"/>
        <w:jc w:val="both"/>
      </w:pPr>
      <w:r>
        <w:rPr>
          <w:rFonts w:ascii="Times New Roman"/>
          <w:b w:val="false"/>
          <w:i w:val="false"/>
          <w:color w:val="000000"/>
          <w:sz w:val="28"/>
        </w:rPr>
        <w:t xml:space="preserve">
      Модернизация высшего и послевузовского образования будет осуществляться в контексте глобальных и междисциплинарных компетенций ХХI века (в том числе волонтерства, гражданской и социальной ответственности, лидерства, коммуникативности, исследовательских навыков, предприимчивости и др.) и обновленного содержания среднего образования. </w:t>
      </w:r>
    </w:p>
    <w:bookmarkEnd w:id="396"/>
    <w:bookmarkStart w:name="z450" w:id="397"/>
    <w:p>
      <w:pPr>
        <w:spacing w:after="0"/>
        <w:ind w:left="0"/>
        <w:jc w:val="both"/>
      </w:pPr>
      <w:r>
        <w:rPr>
          <w:rFonts w:ascii="Times New Roman"/>
          <w:b w:val="false"/>
          <w:i w:val="false"/>
          <w:color w:val="000000"/>
          <w:sz w:val="28"/>
        </w:rPr>
        <w:t>
      Новые образовательные программы будут ориентированы на формирование гибких и профессиональных навыков (soft skills, hard skills), необходимых в быстро меняющемся мире VUCA, предполагающих обучение на протяжении всей жизни.</w:t>
      </w:r>
    </w:p>
    <w:bookmarkEnd w:id="397"/>
    <w:bookmarkStart w:name="z451" w:id="398"/>
    <w:p>
      <w:pPr>
        <w:spacing w:after="0"/>
        <w:ind w:left="0"/>
        <w:jc w:val="both"/>
      </w:pPr>
      <w:r>
        <w:rPr>
          <w:rFonts w:ascii="Times New Roman"/>
          <w:b w:val="false"/>
          <w:i w:val="false"/>
          <w:color w:val="000000"/>
          <w:sz w:val="28"/>
        </w:rPr>
        <w:t>
      Планируются актуализация Национальной рамки квалификаций высшего образования и приведение ее в соответствие (самосертификация Национальной рамки квалификаций) с рамкой квалификаций Европейского пространства высшего образования (далее - ЕПВО), направленной на признание казахстанских академических степеней и квалификаций в ЕПВО.</w:t>
      </w:r>
    </w:p>
    <w:bookmarkEnd w:id="398"/>
    <w:bookmarkStart w:name="z452" w:id="399"/>
    <w:p>
      <w:pPr>
        <w:spacing w:after="0"/>
        <w:ind w:left="0"/>
        <w:jc w:val="both"/>
      </w:pPr>
      <w:r>
        <w:rPr>
          <w:rFonts w:ascii="Times New Roman"/>
          <w:b w:val="false"/>
          <w:i w:val="false"/>
          <w:color w:val="000000"/>
          <w:sz w:val="28"/>
        </w:rPr>
        <w:t>
      В рамках внедрения системы сертификации по регулируемым профессиям будет продолжена работа по совершенствованию методологии сдачи Национального квалификационного теста, направленного на подтверждение квалификаций и результатов обучения. При этом система повышения квалификации и независимой сертификации педагогов будет отвечать потребностям рынка труда и индивидуальным профессиональным потребностям педагогов страны.</w:t>
      </w:r>
    </w:p>
    <w:bookmarkEnd w:id="399"/>
    <w:bookmarkStart w:name="z453" w:id="400"/>
    <w:p>
      <w:pPr>
        <w:spacing w:after="0"/>
        <w:ind w:left="0"/>
        <w:jc w:val="both"/>
      </w:pPr>
      <w:r>
        <w:rPr>
          <w:rFonts w:ascii="Times New Roman"/>
          <w:b w:val="false"/>
          <w:i w:val="false"/>
          <w:color w:val="000000"/>
          <w:sz w:val="28"/>
        </w:rPr>
        <w:t xml:space="preserve">
      С 2021 года выпускникам вузов будут предоставляться дипломы собственного образца. Будет изменен порядок выдачи дипломов. </w:t>
      </w:r>
    </w:p>
    <w:bookmarkEnd w:id="400"/>
    <w:bookmarkStart w:name="z454" w:id="401"/>
    <w:p>
      <w:pPr>
        <w:spacing w:after="0"/>
        <w:ind w:left="0"/>
        <w:jc w:val="both"/>
      </w:pPr>
      <w:r>
        <w:rPr>
          <w:rFonts w:ascii="Times New Roman"/>
          <w:b w:val="false"/>
          <w:i w:val="false"/>
          <w:color w:val="000000"/>
          <w:sz w:val="28"/>
        </w:rPr>
        <w:t>
      Для своевременной корректировки образовательной политики и повышения занятости выпускников после окончания обучения на национальном уровне с 2020 года будет проводиться оценка удовлетворенности качеством подготовки выпускников вузов.</w:t>
      </w:r>
    </w:p>
    <w:bookmarkEnd w:id="401"/>
    <w:bookmarkStart w:name="z455" w:id="402"/>
    <w:p>
      <w:pPr>
        <w:spacing w:after="0"/>
        <w:ind w:left="0"/>
        <w:jc w:val="both"/>
      </w:pPr>
      <w:r>
        <w:rPr>
          <w:rFonts w:ascii="Times New Roman"/>
          <w:b w:val="false"/>
          <w:i w:val="false"/>
          <w:color w:val="000000"/>
          <w:sz w:val="28"/>
        </w:rPr>
        <w:t>
      В рамках институциональных преобразований судебной и правоохранительной систем будут предприняты меры по усилению качества подготовки кадров в сфере юриспруденции. Для модернизации юридического образования в стране будут усовершенствованы стандарты юридического образования.</w:t>
      </w:r>
    </w:p>
    <w:bookmarkEnd w:id="402"/>
    <w:bookmarkStart w:name="z456" w:id="403"/>
    <w:p>
      <w:pPr>
        <w:spacing w:after="0"/>
        <w:ind w:left="0"/>
        <w:jc w:val="both"/>
      </w:pPr>
      <w:r>
        <w:rPr>
          <w:rFonts w:ascii="Times New Roman"/>
          <w:b w:val="false"/>
          <w:i w:val="false"/>
          <w:color w:val="000000"/>
          <w:sz w:val="28"/>
        </w:rPr>
        <w:t>
      2. Повышение привлекательности технического и профессионального образования</w:t>
      </w:r>
    </w:p>
    <w:bookmarkEnd w:id="403"/>
    <w:bookmarkStart w:name="z457" w:id="404"/>
    <w:p>
      <w:pPr>
        <w:spacing w:after="0"/>
        <w:ind w:left="0"/>
        <w:jc w:val="both"/>
      </w:pPr>
      <w:r>
        <w:rPr>
          <w:rFonts w:ascii="Times New Roman"/>
          <w:b w:val="false"/>
          <w:i w:val="false"/>
          <w:color w:val="000000"/>
          <w:sz w:val="28"/>
        </w:rPr>
        <w:t xml:space="preserve">
      В условиях технологической модернизации экономики страны для рынка труда необходимы кадры с универсальным набором компетенций, активной гражданской позицией, межличностными навыками и системным мышлением. </w:t>
      </w:r>
    </w:p>
    <w:bookmarkEnd w:id="404"/>
    <w:bookmarkStart w:name="z458" w:id="405"/>
    <w:p>
      <w:pPr>
        <w:spacing w:after="0"/>
        <w:ind w:left="0"/>
        <w:jc w:val="both"/>
      </w:pPr>
      <w:r>
        <w:rPr>
          <w:rFonts w:ascii="Times New Roman"/>
          <w:b w:val="false"/>
          <w:i w:val="false"/>
          <w:color w:val="000000"/>
          <w:sz w:val="28"/>
        </w:rPr>
        <w:t>
      Планируется запуск проекта "Топ-100 студентов колледжей Республики Казахстан", а также обеспечение широкого вовлечения школьников и студентов в движения WorldSkills, JuniorSkills, DeafSkills и Abilimpics. Будет усовершенствована система организации и проведения региональных и республиканского чемпионатов WorldSkills по принципу школы олимпийского резерва путем повышения уровня профессиональной и языковой подготовки национальной сборной, в том числе экспертов и участников мирового чемпионата. Будет предусмотрено оснащение национальной сборной современными инструментами, в том числе за счет работодателей, обеспечение тренировки участников национальной сборной в чемпионатах WorldSkills, Hi-TechSkills, DigitalSkills, AgroSkills.</w:t>
      </w:r>
    </w:p>
    <w:bookmarkEnd w:id="405"/>
    <w:bookmarkStart w:name="z459" w:id="406"/>
    <w:p>
      <w:pPr>
        <w:spacing w:after="0"/>
        <w:ind w:left="0"/>
        <w:jc w:val="both"/>
      </w:pPr>
      <w:r>
        <w:rPr>
          <w:rFonts w:ascii="Times New Roman"/>
          <w:b w:val="false"/>
          <w:i w:val="false"/>
          <w:color w:val="000000"/>
          <w:sz w:val="28"/>
        </w:rPr>
        <w:t>
      Призеры международных чемпионатов WorldSkills будут иметь возможность получения гранта на обучение в вузах за счет средств местного бюджета и спонсоров.</w:t>
      </w:r>
    </w:p>
    <w:bookmarkEnd w:id="406"/>
    <w:bookmarkStart w:name="z460" w:id="407"/>
    <w:p>
      <w:pPr>
        <w:spacing w:after="0"/>
        <w:ind w:left="0"/>
        <w:jc w:val="both"/>
      </w:pPr>
      <w:r>
        <w:rPr>
          <w:rFonts w:ascii="Times New Roman"/>
          <w:b w:val="false"/>
          <w:i w:val="false"/>
          <w:color w:val="000000"/>
          <w:sz w:val="28"/>
        </w:rPr>
        <w:t>
      Совместно с Национальной палатой предпринимателей "Атамекен" и Ассоциацией "Казахстанский совет иностранных инвесторов" получит развитие движение "WorldSkills" между работниками отраслевых предприятий.</w:t>
      </w:r>
    </w:p>
    <w:bookmarkEnd w:id="407"/>
    <w:bookmarkStart w:name="z461" w:id="408"/>
    <w:p>
      <w:pPr>
        <w:spacing w:after="0"/>
        <w:ind w:left="0"/>
        <w:jc w:val="both"/>
      </w:pPr>
      <w:r>
        <w:rPr>
          <w:rFonts w:ascii="Times New Roman"/>
          <w:b w:val="false"/>
          <w:i w:val="false"/>
          <w:color w:val="000000"/>
          <w:sz w:val="28"/>
        </w:rPr>
        <w:t>
      В целях создания альтернативы ярмарок вакансий и площадки для раскрытия талантов среди студентов ТиПО совместно с иностранными и отечественными компаниями ежегодно станут проводиться региональные и республиканские конкурсы идей по разработке IT-решений в различных отраслях с применением цифровых навыков - Хакатон.</w:t>
      </w:r>
    </w:p>
    <w:bookmarkEnd w:id="408"/>
    <w:bookmarkStart w:name="z462" w:id="409"/>
    <w:p>
      <w:pPr>
        <w:spacing w:after="0"/>
        <w:ind w:left="0"/>
        <w:jc w:val="both"/>
      </w:pPr>
      <w:r>
        <w:rPr>
          <w:rFonts w:ascii="Times New Roman"/>
          <w:b w:val="false"/>
          <w:i w:val="false"/>
          <w:color w:val="000000"/>
          <w:sz w:val="28"/>
        </w:rPr>
        <w:t xml:space="preserve">
      Для привлечения молодежи в колледжи будет выстроена система ранней профориентационной работы среди школьников, проведена масштабная пиар-кампания по популяризации рабочих профессий и квалифицированных специалистов среднего звена. </w:t>
      </w:r>
    </w:p>
    <w:bookmarkEnd w:id="409"/>
    <w:bookmarkStart w:name="z463" w:id="410"/>
    <w:p>
      <w:pPr>
        <w:spacing w:after="0"/>
        <w:ind w:left="0"/>
        <w:jc w:val="both"/>
      </w:pPr>
      <w:r>
        <w:rPr>
          <w:rFonts w:ascii="Times New Roman"/>
          <w:b w:val="false"/>
          <w:i w:val="false"/>
          <w:color w:val="000000"/>
          <w:sz w:val="28"/>
        </w:rPr>
        <w:t xml:space="preserve">
      Будет продолжена работа по созданию комплекса "школа-колледж". </w:t>
      </w:r>
    </w:p>
    <w:bookmarkEnd w:id="410"/>
    <w:bookmarkStart w:name="z464" w:id="411"/>
    <w:p>
      <w:pPr>
        <w:spacing w:after="0"/>
        <w:ind w:left="0"/>
        <w:jc w:val="both"/>
      </w:pPr>
      <w:r>
        <w:rPr>
          <w:rFonts w:ascii="Times New Roman"/>
          <w:b w:val="false"/>
          <w:i w:val="false"/>
          <w:color w:val="000000"/>
          <w:sz w:val="28"/>
        </w:rPr>
        <w:t>
      3. Повышение международной привлекательности казахстанского высшего образования</w:t>
      </w:r>
    </w:p>
    <w:bookmarkEnd w:id="411"/>
    <w:bookmarkStart w:name="z465" w:id="412"/>
    <w:p>
      <w:pPr>
        <w:spacing w:after="0"/>
        <w:ind w:left="0"/>
        <w:jc w:val="both"/>
      </w:pPr>
      <w:r>
        <w:rPr>
          <w:rFonts w:ascii="Times New Roman"/>
          <w:b w:val="false"/>
          <w:i w:val="false"/>
          <w:color w:val="000000"/>
          <w:sz w:val="28"/>
        </w:rPr>
        <w:t xml:space="preserve">
      В целях повышения привлекательности высшего и послевузовского образования и позиционирования казахстанских вузов на международном образовательном пространстве (QS WUR, Times Higher Education и др.) будет реализована стратегия интернационализации, включающая создание благоприятных условий для обучения (инфраструктура, соцпакет, гранты, стипендии и др.), систему организации пребывания иностранного студента в период обучения, механизмы информирования, упрощение получения студенческой визы, трудоустройство после завершения обучения. </w:t>
      </w:r>
    </w:p>
    <w:bookmarkEnd w:id="412"/>
    <w:bookmarkStart w:name="z466" w:id="413"/>
    <w:p>
      <w:pPr>
        <w:spacing w:after="0"/>
        <w:ind w:left="0"/>
        <w:jc w:val="both"/>
      </w:pPr>
      <w:r>
        <w:rPr>
          <w:rFonts w:ascii="Times New Roman"/>
          <w:b w:val="false"/>
          <w:i w:val="false"/>
          <w:color w:val="000000"/>
          <w:sz w:val="28"/>
        </w:rPr>
        <w:t xml:space="preserve">
      Для усиления конкурентоспособности вузов и их позиций как на мировом уровне, так и на региональном будут проработаны критерии для формирования групп вузов "Конкурентоспособные на международном уровне", "Конкурентоспособные на национальном уровне" и "Конкурентоспособные на региональном уровне". </w:t>
      </w:r>
    </w:p>
    <w:bookmarkEnd w:id="413"/>
    <w:bookmarkStart w:name="z467" w:id="414"/>
    <w:p>
      <w:pPr>
        <w:spacing w:after="0"/>
        <w:ind w:left="0"/>
        <w:jc w:val="both"/>
      </w:pPr>
      <w:r>
        <w:rPr>
          <w:rFonts w:ascii="Times New Roman"/>
          <w:b w:val="false"/>
          <w:i w:val="false"/>
          <w:color w:val="000000"/>
          <w:sz w:val="28"/>
        </w:rPr>
        <w:t xml:space="preserve">
      Продолжится работа по созданию регионального образовательного хаба и привлечению в лучшие вузы зарубежных преподавателей и иностранных студентов. Также планируется дальнейшее развитие двудипломных программ, различных форм внешней и внутренней академической мобильности студентов и ППС вузов, открытие кампусов ведущих зарубежных вузов на базе казахстанских университетов. В целом это позволит сократить отток талантливой молодежи. </w:t>
      </w:r>
    </w:p>
    <w:bookmarkEnd w:id="414"/>
    <w:bookmarkStart w:name="z468" w:id="415"/>
    <w:p>
      <w:pPr>
        <w:spacing w:after="0"/>
        <w:ind w:left="0"/>
        <w:jc w:val="both"/>
      </w:pPr>
      <w:r>
        <w:rPr>
          <w:rFonts w:ascii="Times New Roman"/>
          <w:b w:val="false"/>
          <w:i w:val="false"/>
          <w:color w:val="000000"/>
          <w:sz w:val="28"/>
        </w:rPr>
        <w:t>
      Экспорт образовательных услуг планируется осуществлять через функционирование филиалов ведущих казахстанских вузов за рубежом.</w:t>
      </w:r>
    </w:p>
    <w:bookmarkEnd w:id="415"/>
    <w:bookmarkStart w:name="z469" w:id="416"/>
    <w:p>
      <w:pPr>
        <w:spacing w:after="0"/>
        <w:ind w:left="0"/>
        <w:jc w:val="both"/>
      </w:pPr>
      <w:r>
        <w:rPr>
          <w:rFonts w:ascii="Times New Roman"/>
          <w:b w:val="false"/>
          <w:i w:val="false"/>
          <w:color w:val="000000"/>
          <w:sz w:val="28"/>
        </w:rPr>
        <w:t>
      В целях обеспечения качества будут проработаны подходы и требования к формированию Реестра казахстанских вузов, предоставляющих образовательные услуги иностранным студентам, а также критерии для зарубежных вузов, документы об образовании которых будут признаваться на территории Казахстана.</w:t>
      </w:r>
    </w:p>
    <w:bookmarkEnd w:id="416"/>
    <w:bookmarkStart w:name="z470" w:id="417"/>
    <w:p>
      <w:pPr>
        <w:spacing w:after="0"/>
        <w:ind w:left="0"/>
        <w:jc w:val="both"/>
      </w:pPr>
      <w:r>
        <w:rPr>
          <w:rFonts w:ascii="Times New Roman"/>
          <w:b w:val="false"/>
          <w:i w:val="false"/>
          <w:color w:val="000000"/>
          <w:sz w:val="28"/>
        </w:rPr>
        <w:t>
      В целях организации площадки для получения иностранными студентами консультаций будет внедрен онлайн-портал на базе единого сайта "Education in Kazakhstan".</w:t>
      </w:r>
    </w:p>
    <w:bookmarkEnd w:id="417"/>
    <w:bookmarkStart w:name="z471" w:id="418"/>
    <w:p>
      <w:pPr>
        <w:spacing w:after="0"/>
        <w:ind w:left="0"/>
        <w:jc w:val="both"/>
      </w:pPr>
      <w:r>
        <w:rPr>
          <w:rFonts w:ascii="Times New Roman"/>
          <w:b w:val="false"/>
          <w:i w:val="false"/>
          <w:color w:val="000000"/>
          <w:sz w:val="28"/>
        </w:rPr>
        <w:t>
      Будет реализована стипендиальная программа для иностранных студентов и казахской диаспоры. Данная программа должна стать катализатором для привлечения иностранных студентов.</w:t>
      </w:r>
    </w:p>
    <w:bookmarkEnd w:id="418"/>
    <w:bookmarkStart w:name="z472" w:id="419"/>
    <w:p>
      <w:pPr>
        <w:spacing w:after="0"/>
        <w:ind w:left="0"/>
        <w:jc w:val="both"/>
      </w:pPr>
      <w:r>
        <w:rPr>
          <w:rFonts w:ascii="Times New Roman"/>
          <w:b w:val="false"/>
          <w:i w:val="false"/>
          <w:color w:val="000000"/>
          <w:sz w:val="28"/>
        </w:rPr>
        <w:t xml:space="preserve">
      Дополнительно по модели поддержки вузов с наибольшим научным потенциалом будет проработана трансформация университетов в исследовательские университеты. </w:t>
      </w:r>
    </w:p>
    <w:bookmarkEnd w:id="419"/>
    <w:bookmarkStart w:name="z473" w:id="420"/>
    <w:p>
      <w:pPr>
        <w:spacing w:after="0"/>
        <w:ind w:left="0"/>
        <w:jc w:val="both"/>
      </w:pPr>
      <w:r>
        <w:rPr>
          <w:rFonts w:ascii="Times New Roman"/>
          <w:b w:val="false"/>
          <w:i w:val="false"/>
          <w:color w:val="000000"/>
          <w:sz w:val="28"/>
        </w:rPr>
        <w:t>
      Продолжится работа по созданию условий для функционирования научной экосистемы и развитию программы постдокторантуры в исследовательских вузах. Ожидается увеличение публикаций ППС вузов в изданиях, входящих в 1-й, 2-й и 3-й квартили, по данным Journal Citation Reports компании Clarivate Analytics, или имеющих в базе данных Scopus показатель процентиль по Cite Score, а также в рамках постдокторских программ подготовка исследователей, сертифицированных в области проектного менеджмента.</w:t>
      </w:r>
    </w:p>
    <w:bookmarkEnd w:id="420"/>
    <w:bookmarkStart w:name="z474" w:id="421"/>
    <w:p>
      <w:pPr>
        <w:spacing w:after="0"/>
        <w:ind w:left="0"/>
        <w:jc w:val="both"/>
      </w:pPr>
      <w:r>
        <w:rPr>
          <w:rFonts w:ascii="Times New Roman"/>
          <w:b w:val="false"/>
          <w:i w:val="false"/>
          <w:color w:val="000000"/>
          <w:sz w:val="28"/>
        </w:rPr>
        <w:t>
      Внедрение принципов академической честности и исследовательской этики будет осуществляться на институциональном и академическом уровнях в соответствии с опытом ведущих международных вузов и опытом Назарбаев Университета. Кроме того, применение признанных международных информационных систем антиплагиата для проверки всех письменных работ поднимет ответственность обучающихся и преподавателей. Вузами и научными организациями будут приняты меры по поддержке конкурентоспособных казахстанских научных изданий с целью их включения в базы данных Scopus и Web of Science, что упростит процедуры публикации статей отечественных ученых и расширит доступ к ним для мирового сообщества.</w:t>
      </w:r>
    </w:p>
    <w:bookmarkEnd w:id="421"/>
    <w:bookmarkStart w:name="z475" w:id="422"/>
    <w:p>
      <w:pPr>
        <w:spacing w:after="0"/>
        <w:ind w:left="0"/>
        <w:jc w:val="both"/>
      </w:pPr>
      <w:r>
        <w:rPr>
          <w:rFonts w:ascii="Times New Roman"/>
          <w:b w:val="false"/>
          <w:i w:val="false"/>
          <w:color w:val="000000"/>
          <w:sz w:val="28"/>
        </w:rPr>
        <w:t>
      4. Повышение участия партнеров в подготовке кадров под требования экономики</w:t>
      </w:r>
    </w:p>
    <w:bookmarkEnd w:id="422"/>
    <w:bookmarkStart w:name="z476" w:id="423"/>
    <w:p>
      <w:pPr>
        <w:spacing w:after="0"/>
        <w:ind w:left="0"/>
        <w:jc w:val="both"/>
      </w:pPr>
      <w:r>
        <w:rPr>
          <w:rFonts w:ascii="Times New Roman"/>
          <w:b w:val="false"/>
          <w:i w:val="false"/>
          <w:color w:val="000000"/>
          <w:sz w:val="28"/>
        </w:rPr>
        <w:t>
      Будет создан республиканский центр профориентации и карьеры. Во всех регионах станет доступным мобильное приложение "Навигатор профессий" для оказания помощи абитуриентам в выборе будущей профессии. Создание центров трудоустройства и карьеры во всех государственных колледжах окажет содействие в выстраивании индивидуальной профессиональной траектории развития выпускников.</w:t>
      </w:r>
    </w:p>
    <w:bookmarkEnd w:id="423"/>
    <w:bookmarkStart w:name="z477" w:id="424"/>
    <w:p>
      <w:pPr>
        <w:spacing w:after="0"/>
        <w:ind w:left="0"/>
        <w:jc w:val="both"/>
      </w:pPr>
      <w:r>
        <w:rPr>
          <w:rFonts w:ascii="Times New Roman"/>
          <w:b w:val="false"/>
          <w:i w:val="false"/>
          <w:color w:val="000000"/>
          <w:sz w:val="28"/>
        </w:rPr>
        <w:t>
      Будет проработан вопрос по внедрению международных отраслевых стандартов в систему ТиПО. Прохождение процедуры отраслевой аккредитации центрами компетенций ТиПО по данным стандартам станет обязательным условием для дальнейшей выдачи сертификата международного образца.</w:t>
      </w:r>
    </w:p>
    <w:bookmarkEnd w:id="424"/>
    <w:bookmarkStart w:name="z478" w:id="425"/>
    <w:p>
      <w:pPr>
        <w:spacing w:after="0"/>
        <w:ind w:left="0"/>
        <w:jc w:val="both"/>
      </w:pPr>
      <w:r>
        <w:rPr>
          <w:rFonts w:ascii="Times New Roman"/>
          <w:b w:val="false"/>
          <w:i w:val="false"/>
          <w:color w:val="000000"/>
          <w:sz w:val="28"/>
        </w:rPr>
        <w:t>
      Центры компетенций станут содействовать профессиональному росту студентов и специалистов, готовых к непрерывному образованию и расширению своих компетенций и перспектив, в том числе через онлайн-курсы и дистанционное обучение. На базе центров будут функционировать стартап-площадки для поддержки инновационных проектов, тренировочные полигоны и лагеря для реализации международных стандартов.</w:t>
      </w:r>
    </w:p>
    <w:bookmarkEnd w:id="425"/>
    <w:bookmarkStart w:name="z479" w:id="426"/>
    <w:p>
      <w:pPr>
        <w:spacing w:after="0"/>
        <w:ind w:left="0"/>
        <w:jc w:val="both"/>
      </w:pPr>
      <w:r>
        <w:rPr>
          <w:rFonts w:ascii="Times New Roman"/>
          <w:b w:val="false"/>
          <w:i w:val="false"/>
          <w:color w:val="000000"/>
          <w:sz w:val="28"/>
        </w:rPr>
        <w:t>
      Предполагается консолидация совместных усилий бизнеса и системы технического и профессионального образования путем вовлечения крупного бизнеса через создание попечительского совета WorldSkills.</w:t>
      </w:r>
    </w:p>
    <w:bookmarkEnd w:id="426"/>
    <w:bookmarkStart w:name="z480" w:id="427"/>
    <w:p>
      <w:pPr>
        <w:spacing w:after="0"/>
        <w:ind w:left="0"/>
        <w:jc w:val="both"/>
      </w:pPr>
      <w:r>
        <w:rPr>
          <w:rFonts w:ascii="Times New Roman"/>
          <w:b w:val="false"/>
          <w:i w:val="false"/>
          <w:color w:val="000000"/>
          <w:sz w:val="28"/>
        </w:rPr>
        <w:t>
      С 2020 года для стимулирования предприятий, участвующих в подготовке кадров по дуальному обучению, планируется возмещать их расходы на оплату труда наставника, расходные материалы в рамках подушевого финансирования за счет государственного образовательного заказа. </w:t>
      </w:r>
    </w:p>
    <w:bookmarkEnd w:id="427"/>
    <w:bookmarkStart w:name="z481" w:id="428"/>
    <w:p>
      <w:pPr>
        <w:spacing w:after="0"/>
        <w:ind w:left="0"/>
        <w:jc w:val="both"/>
      </w:pPr>
      <w:r>
        <w:rPr>
          <w:rFonts w:ascii="Times New Roman"/>
          <w:b w:val="false"/>
          <w:i w:val="false"/>
          <w:color w:val="000000"/>
          <w:sz w:val="28"/>
        </w:rPr>
        <w:t>
      В целях повышения качества подготовки кадров с техническим и профессиональным, послесредним образованием будут внедряться признанные в мире формы взаимовыгодного партнерства заинтересованных сторон (сетевое образование, отраслевые кластеры, шефство субъектов крупного и среднего бизнеса над учебными заведениями, ученичество, договорные отношения и т.д.). В отдельных случаях будут проработаны вопросы доверительного управления без права выкупа учебных заведений и без изменения их профиля для подготовки кадров крупным градообразующим предприятиям в зависимости от потребности региона, в т.ч. через механизмы ГЧП.</w:t>
      </w:r>
    </w:p>
    <w:bookmarkEnd w:id="428"/>
    <w:bookmarkStart w:name="z482" w:id="429"/>
    <w:p>
      <w:pPr>
        <w:spacing w:after="0"/>
        <w:ind w:left="0"/>
        <w:jc w:val="both"/>
      </w:pPr>
      <w:r>
        <w:rPr>
          <w:rFonts w:ascii="Times New Roman"/>
          <w:b w:val="false"/>
          <w:i w:val="false"/>
          <w:color w:val="000000"/>
          <w:sz w:val="28"/>
        </w:rPr>
        <w:t>
      Внедрение индустриальных советов будет способствовать активному сотрудничеству с социальными партнерами.</w:t>
      </w:r>
    </w:p>
    <w:bookmarkEnd w:id="429"/>
    <w:bookmarkStart w:name="z483" w:id="430"/>
    <w:p>
      <w:pPr>
        <w:spacing w:after="0"/>
        <w:ind w:left="0"/>
        <w:jc w:val="both"/>
      </w:pPr>
      <w:r>
        <w:rPr>
          <w:rFonts w:ascii="Times New Roman"/>
          <w:b w:val="false"/>
          <w:i w:val="false"/>
          <w:color w:val="000000"/>
          <w:sz w:val="28"/>
        </w:rPr>
        <w:t xml:space="preserve">
      </w:t>
      </w:r>
      <w:r>
        <w:rPr>
          <w:rFonts w:ascii="Times New Roman"/>
          <w:b/>
          <w:i w:val="false"/>
          <w:color w:val="000000"/>
          <w:sz w:val="28"/>
        </w:rPr>
        <w:t>5.1.6.</w:t>
      </w:r>
      <w:r>
        <w:rPr>
          <w:rFonts w:ascii="Times New Roman"/>
          <w:b w:val="false"/>
          <w:i w:val="false"/>
          <w:color w:val="000000"/>
          <w:sz w:val="28"/>
        </w:rPr>
        <w:t xml:space="preserve"> </w:t>
      </w:r>
      <w:r>
        <w:rPr>
          <w:rFonts w:ascii="Times New Roman"/>
          <w:b/>
          <w:i w:val="false"/>
          <w:color w:val="000000"/>
          <w:sz w:val="28"/>
        </w:rPr>
        <w:t>Обеспечить интеллектуальное, духовно-нравственное и физическое развитие обучающегося</w:t>
      </w:r>
    </w:p>
    <w:bookmarkEnd w:id="430"/>
    <w:bookmarkStart w:name="z484" w:id="431"/>
    <w:p>
      <w:pPr>
        <w:spacing w:after="0"/>
        <w:ind w:left="0"/>
        <w:jc w:val="both"/>
      </w:pPr>
      <w:r>
        <w:rPr>
          <w:rFonts w:ascii="Times New Roman"/>
          <w:b w:val="false"/>
          <w:i w:val="false"/>
          <w:color w:val="000000"/>
          <w:sz w:val="28"/>
        </w:rPr>
        <w:t>
      Система воспитания и обучения на всех уровнях образования строится на единых идеологических и ценностных подходах. Воспитательная работа должна проводиться комплексно с широким вовлечением всех заинтересованных сторон: семьи, организации образования и общества. При этом организациям образования следует уделить внимание расширению межличностных взаимодействий с родителями и законными представителями обучающихся и построению сотрудничества по принципу взаимной ответственности.</w:t>
      </w:r>
    </w:p>
    <w:bookmarkEnd w:id="431"/>
    <w:bookmarkStart w:name="z485" w:id="432"/>
    <w:p>
      <w:pPr>
        <w:spacing w:after="0"/>
        <w:ind w:left="0"/>
        <w:jc w:val="both"/>
      </w:pPr>
      <w:r>
        <w:rPr>
          <w:rFonts w:ascii="Times New Roman"/>
          <w:b w:val="false"/>
          <w:i w:val="false"/>
          <w:color w:val="000000"/>
          <w:sz w:val="28"/>
        </w:rPr>
        <w:t xml:space="preserve">
      Основу воспитательной работы составляют нравственное наследие Елбасы - программные статьи "Взгляд в будущее: модернизация общественного сознания" и "Семь граней Великой степи". Будет продолжен проект "Ұлы дала мұрагерлері", включающий общереспубликанскую экспедицию "Туған елге тағзым", социальные проекты "Тарих тағылымы" (изучение истории городов и аулов, улиц и личностей, внесших вклад в развитие государства) и "Қазақ мәдениетінің антологиясы" (изучение национального фольклора через творчество акынов, жырау, кюйши). Главная роль отводится педагогическому коллективу организаций образования, который определяет видение и обеспечивает лидерство в обретении обучающимися "морального компаса" - чувства правильного и неправильного и устойчивых привычек, необходимых для счастливой жизни. </w:t>
      </w:r>
    </w:p>
    <w:bookmarkEnd w:id="432"/>
    <w:bookmarkStart w:name="z486" w:id="433"/>
    <w:p>
      <w:pPr>
        <w:spacing w:after="0"/>
        <w:ind w:left="0"/>
        <w:jc w:val="both"/>
      </w:pPr>
      <w:r>
        <w:rPr>
          <w:rFonts w:ascii="Times New Roman"/>
          <w:b w:val="false"/>
          <w:i w:val="false"/>
          <w:color w:val="000000"/>
          <w:sz w:val="28"/>
        </w:rPr>
        <w:t>
      Вовлеченность обучающихся в организованную общественную деятельность будет обеспечена путем широкого и последовательного членства в детско-юношеском движении "Жас қыран" (1-4-е классы), "Жас Ұлан" (5-10-е классы), а также в военно-патриотическом клубе "Жас Сарбаз" (колледж, вуз).</w:t>
      </w:r>
    </w:p>
    <w:bookmarkEnd w:id="433"/>
    <w:bookmarkStart w:name="z487" w:id="434"/>
    <w:p>
      <w:pPr>
        <w:spacing w:after="0"/>
        <w:ind w:left="0"/>
        <w:jc w:val="both"/>
      </w:pPr>
      <w:r>
        <w:rPr>
          <w:rFonts w:ascii="Times New Roman"/>
          <w:b w:val="false"/>
          <w:i w:val="false"/>
          <w:color w:val="000000"/>
          <w:sz w:val="28"/>
        </w:rPr>
        <w:t>
      В учебно-воспитательном процессе организаций образования будут культивироваться семейные ценности и важность института семьи. В рамках проекта Zhastar KZ продолжится реализация инициативы "Ата-аналар мектебі", будет внедрено повышение квалификации психологов, классных руководителей и заместителей директоров по воспитательной работе в вопросах семейного воспитания. В организациях образования будут внедрены проекты "Охрана репродуктивного здоровья и безопасного поведения молодых людей и подростков", "Школы матерей", "Школы отцов", региональные конкурсы эссе на тему "Моя будущая семья".</w:t>
      </w:r>
    </w:p>
    <w:bookmarkEnd w:id="434"/>
    <w:bookmarkStart w:name="z488" w:id="435"/>
    <w:p>
      <w:pPr>
        <w:spacing w:after="0"/>
        <w:ind w:left="0"/>
        <w:jc w:val="both"/>
      </w:pPr>
      <w:r>
        <w:rPr>
          <w:rFonts w:ascii="Times New Roman"/>
          <w:b w:val="false"/>
          <w:i w:val="false"/>
          <w:color w:val="000000"/>
          <w:sz w:val="28"/>
        </w:rPr>
        <w:t xml:space="preserve">
      Во всех школах и колледжах будет реализовываться проект "Құндылықтарға негізделген білім беру", направленный на развитие национальных и семейных ценностей, повышение роли семьи в воспитании детей, а также внедряться новый формат взаимодействия школы и родителей на основе опыта "Білім-инновация" лицеев. Ценностно-ориентированный подход к обучению и воспитанию будет являться неотъемлемой частью всей школьной системы школ, отражающейся в школьном климате, культуре, поведении и отношении всех сотрудников. Данная программа способствует формированию самопознания, саморазвития, социальной ответственности и социализации учащихся. Данная программа предусматривает интеграцию ценностей в содержание учебных программ. В рамках реализации программы будет внедрено повышение квалификации директоров, заместителей директоров, преподавателей, психологов по вопросам внедрения ценностно-ориентированного подхода в обучении. </w:t>
      </w:r>
    </w:p>
    <w:bookmarkEnd w:id="435"/>
    <w:bookmarkStart w:name="z489" w:id="436"/>
    <w:p>
      <w:pPr>
        <w:spacing w:after="0"/>
        <w:ind w:left="0"/>
        <w:jc w:val="both"/>
      </w:pPr>
      <w:r>
        <w:rPr>
          <w:rFonts w:ascii="Times New Roman"/>
          <w:b w:val="false"/>
          <w:i w:val="false"/>
          <w:color w:val="000000"/>
          <w:sz w:val="28"/>
        </w:rPr>
        <w:t>
      В целях патриотического воспитания обучающихся будет усилена роль военно-патриотических клубов, будет осуществлена координация их деятельности на уровне областных управлений образования.</w:t>
      </w:r>
    </w:p>
    <w:bookmarkEnd w:id="436"/>
    <w:bookmarkStart w:name="z490" w:id="437"/>
    <w:p>
      <w:pPr>
        <w:spacing w:after="0"/>
        <w:ind w:left="0"/>
        <w:jc w:val="both"/>
      </w:pPr>
      <w:r>
        <w:rPr>
          <w:rFonts w:ascii="Times New Roman"/>
          <w:b w:val="false"/>
          <w:i w:val="false"/>
          <w:color w:val="000000"/>
          <w:sz w:val="28"/>
        </w:rPr>
        <w:t xml:space="preserve">
      Продолжится работа по увеличению охвата школьников массовыми видами спорта. В школах будет обновлен спортивный инвентарь и решен вопрос по размещению спортивных залов, в том числе за счет быстровозводимых конструкций. Также каждая школа будет обеспечена спортивным залом. Будут развиваться национальные спортивные лиги по национальным и массовым видам спорта, Спартакиада школьников по зимним и летним видам спорта. </w:t>
      </w:r>
    </w:p>
    <w:bookmarkEnd w:id="437"/>
    <w:bookmarkStart w:name="z491" w:id="438"/>
    <w:p>
      <w:pPr>
        <w:spacing w:after="0"/>
        <w:ind w:left="0"/>
        <w:jc w:val="both"/>
      </w:pPr>
      <w:r>
        <w:rPr>
          <w:rFonts w:ascii="Times New Roman"/>
          <w:b w:val="false"/>
          <w:i w:val="false"/>
          <w:color w:val="000000"/>
          <w:sz w:val="28"/>
        </w:rPr>
        <w:t>
      В целях вовлечения студентов организаций ТиПО к занятию спортом будут проводиться ежегодные спартакиады по видам спорта.</w:t>
      </w:r>
    </w:p>
    <w:bookmarkEnd w:id="438"/>
    <w:bookmarkStart w:name="z492" w:id="439"/>
    <w:p>
      <w:pPr>
        <w:spacing w:after="0"/>
        <w:ind w:left="0"/>
        <w:jc w:val="both"/>
      </w:pPr>
      <w:r>
        <w:rPr>
          <w:rFonts w:ascii="Times New Roman"/>
          <w:b w:val="false"/>
          <w:i w:val="false"/>
          <w:color w:val="000000"/>
          <w:sz w:val="28"/>
        </w:rPr>
        <w:t>
      Спортивные клубы вузов получат институциональный статус, в том числе за счет ГЧП.</w:t>
      </w:r>
    </w:p>
    <w:bookmarkEnd w:id="439"/>
    <w:bookmarkStart w:name="z493" w:id="440"/>
    <w:p>
      <w:pPr>
        <w:spacing w:after="0"/>
        <w:ind w:left="0"/>
        <w:jc w:val="both"/>
      </w:pPr>
      <w:r>
        <w:rPr>
          <w:rFonts w:ascii="Times New Roman"/>
          <w:b w:val="false"/>
          <w:i w:val="false"/>
          <w:color w:val="000000"/>
          <w:sz w:val="28"/>
        </w:rPr>
        <w:t xml:space="preserve">
      В целях популяризации и развития детского спорта в 2020, 2022, 2024 гг. Казахстан примет участие во Всемирной летней гимназиаде среди школьников. </w:t>
      </w:r>
    </w:p>
    <w:bookmarkEnd w:id="440"/>
    <w:bookmarkStart w:name="z494" w:id="441"/>
    <w:p>
      <w:pPr>
        <w:spacing w:after="0"/>
        <w:ind w:left="0"/>
        <w:jc w:val="both"/>
      </w:pPr>
      <w:r>
        <w:rPr>
          <w:rFonts w:ascii="Times New Roman"/>
          <w:b w:val="false"/>
          <w:i w:val="false"/>
          <w:color w:val="000000"/>
          <w:sz w:val="28"/>
        </w:rPr>
        <w:t>
      Экологическое воспитание, бережное отношение к окружающему миру, привитие финансовых и предпринимательских навыков будет осуществляться через комплекс воспитательных мероприятий.</w:t>
      </w:r>
    </w:p>
    <w:bookmarkEnd w:id="441"/>
    <w:bookmarkStart w:name="z495" w:id="442"/>
    <w:p>
      <w:pPr>
        <w:spacing w:after="0"/>
        <w:ind w:left="0"/>
        <w:jc w:val="both"/>
      </w:pPr>
      <w:r>
        <w:rPr>
          <w:rFonts w:ascii="Times New Roman"/>
          <w:b w:val="false"/>
          <w:i w:val="false"/>
          <w:color w:val="000000"/>
          <w:sz w:val="28"/>
        </w:rPr>
        <w:t xml:space="preserve">
      В колледжах и вузах будет продолжено внедрение принципов добропорядочности путем автоматизации образовательного процесса, в том числе оказание услуг обучающимся по принципу "одного окна" и обеспечение прозрачности при поступлении на обучение и получении государственных услуг. </w:t>
      </w:r>
    </w:p>
    <w:bookmarkEnd w:id="442"/>
    <w:bookmarkStart w:name="z496" w:id="443"/>
    <w:p>
      <w:pPr>
        <w:spacing w:after="0"/>
        <w:ind w:left="0"/>
        <w:jc w:val="both"/>
      </w:pPr>
      <w:r>
        <w:rPr>
          <w:rFonts w:ascii="Times New Roman"/>
          <w:b w:val="false"/>
          <w:i w:val="false"/>
          <w:color w:val="000000"/>
          <w:sz w:val="28"/>
        </w:rPr>
        <w:t xml:space="preserve">
      </w:t>
      </w:r>
      <w:r>
        <w:rPr>
          <w:rFonts w:ascii="Times New Roman"/>
          <w:b/>
          <w:i w:val="false"/>
          <w:color w:val="000000"/>
          <w:sz w:val="28"/>
        </w:rPr>
        <w:t>5.1.7.</w:t>
      </w:r>
      <w:r>
        <w:rPr>
          <w:rFonts w:ascii="Times New Roman"/>
          <w:b w:val="false"/>
          <w:i w:val="false"/>
          <w:color w:val="000000"/>
          <w:sz w:val="28"/>
        </w:rPr>
        <w:t xml:space="preserve"> </w:t>
      </w:r>
      <w:r>
        <w:rPr>
          <w:rFonts w:ascii="Times New Roman"/>
          <w:b/>
          <w:i w:val="false"/>
          <w:color w:val="000000"/>
          <w:sz w:val="28"/>
        </w:rPr>
        <w:t>Оснастить организации образования цифровой инфраструктурой и современной материально-технической базой</w:t>
      </w:r>
    </w:p>
    <w:bookmarkEnd w:id="443"/>
    <w:bookmarkStart w:name="z497" w:id="444"/>
    <w:p>
      <w:pPr>
        <w:spacing w:after="0"/>
        <w:ind w:left="0"/>
        <w:jc w:val="both"/>
      </w:pPr>
      <w:r>
        <w:rPr>
          <w:rFonts w:ascii="Times New Roman"/>
          <w:b w:val="false"/>
          <w:i w:val="false"/>
          <w:color w:val="000000"/>
          <w:sz w:val="28"/>
        </w:rPr>
        <w:t>
      1. Сокращение аварийных и трехсменных школ, снижение дефицита ученических мест, а также обеспечение условий для проживания студенческой молодежи в период обучения</w:t>
      </w:r>
    </w:p>
    <w:bookmarkEnd w:id="444"/>
    <w:bookmarkStart w:name="z498" w:id="445"/>
    <w:p>
      <w:pPr>
        <w:spacing w:after="0"/>
        <w:ind w:left="0"/>
        <w:jc w:val="both"/>
      </w:pPr>
      <w:r>
        <w:rPr>
          <w:rFonts w:ascii="Times New Roman"/>
          <w:b w:val="false"/>
          <w:i w:val="false"/>
          <w:color w:val="000000"/>
          <w:sz w:val="28"/>
        </w:rPr>
        <w:t xml:space="preserve">
      С учетом демографического роста и урбанизации на основе данных о дефиците ученических мест будет продолжена работа по расширению сети школ, в том числе за счет ГЧП. Будет введена новая методика финансирования строительства, реконструкции объектов среднего образования. Приоритетами при распределении финансирования на строительство будут физический износ здания, аварийность здания, потребность в капитальном ремонте, трехсменность, наличие дефицита ученических мест, естественный прирост и миграция населения. Объем финансирования будет определяться исходя из норматива на одного учащегося в регионе. </w:t>
      </w:r>
    </w:p>
    <w:bookmarkEnd w:id="445"/>
    <w:bookmarkStart w:name="z499" w:id="446"/>
    <w:p>
      <w:pPr>
        <w:spacing w:after="0"/>
        <w:ind w:left="0"/>
        <w:jc w:val="both"/>
      </w:pPr>
      <w:r>
        <w:rPr>
          <w:rFonts w:ascii="Times New Roman"/>
          <w:b w:val="false"/>
          <w:i w:val="false"/>
          <w:color w:val="000000"/>
          <w:sz w:val="28"/>
        </w:rPr>
        <w:t xml:space="preserve">
      Продолжится размещение государственного образовательного заказа и будет введена выплата расходов на амортизацию зданий частных организаций среднего образования за каждое вновь введенное путем строительства или реконструкции ученического места, в том числе в рамках ГЧП. </w:t>
      </w:r>
    </w:p>
    <w:bookmarkEnd w:id="446"/>
    <w:bookmarkStart w:name="z500" w:id="447"/>
    <w:p>
      <w:pPr>
        <w:spacing w:after="0"/>
        <w:ind w:left="0"/>
        <w:jc w:val="both"/>
      </w:pPr>
      <w:r>
        <w:rPr>
          <w:rFonts w:ascii="Times New Roman"/>
          <w:b w:val="false"/>
          <w:i w:val="false"/>
          <w:color w:val="000000"/>
          <w:sz w:val="28"/>
        </w:rPr>
        <w:t xml:space="preserve">
      В целях улучшения условий проживания студентов, магистрантов и докторантов продолжится введение койко-мест в общежитиях за счет механизма ГЧП. До 2025 года планируется введение 90 тысяч койко-мест. </w:t>
      </w:r>
    </w:p>
    <w:bookmarkEnd w:id="447"/>
    <w:bookmarkStart w:name="z501" w:id="448"/>
    <w:p>
      <w:pPr>
        <w:spacing w:after="0"/>
        <w:ind w:left="0"/>
        <w:jc w:val="both"/>
      </w:pPr>
      <w:r>
        <w:rPr>
          <w:rFonts w:ascii="Times New Roman"/>
          <w:b w:val="false"/>
          <w:i w:val="false"/>
          <w:color w:val="000000"/>
          <w:sz w:val="28"/>
        </w:rPr>
        <w:t xml:space="preserve">
      2. Улучшение материально-технической оснащенности и цифровой инфраструктуры особенно нуждающихся организаций образования </w:t>
      </w:r>
    </w:p>
    <w:bookmarkEnd w:id="448"/>
    <w:bookmarkStart w:name="z502" w:id="449"/>
    <w:p>
      <w:pPr>
        <w:spacing w:after="0"/>
        <w:ind w:left="0"/>
        <w:jc w:val="both"/>
      </w:pPr>
      <w:r>
        <w:rPr>
          <w:rFonts w:ascii="Times New Roman"/>
          <w:b w:val="false"/>
          <w:i w:val="false"/>
          <w:color w:val="000000"/>
          <w:sz w:val="28"/>
        </w:rPr>
        <w:t>
      Для решения проблемы малокомплектных школ будут разработаны и апробированы различные модели, охватывающие вопросы управления, финансирования, кадрового обеспечения и функционирования ресурсных центров исходя из целесообразности их открытия и имеющейся потребности в регионе. Будут функционировать опорные школы для малокомплектных школ-спутников с централизованным управлением. При опорных школах будет предусмотрено строительство пришкольных интернатов, что решит проблему обеспечения обучением детей из населенных пунктов, где нет школ или школ соответствующего уровня.</w:t>
      </w:r>
    </w:p>
    <w:bookmarkEnd w:id="449"/>
    <w:bookmarkStart w:name="z503" w:id="450"/>
    <w:p>
      <w:pPr>
        <w:spacing w:after="0"/>
        <w:ind w:left="0"/>
        <w:jc w:val="both"/>
      </w:pPr>
      <w:r>
        <w:rPr>
          <w:rFonts w:ascii="Times New Roman"/>
          <w:b w:val="false"/>
          <w:i w:val="false"/>
          <w:color w:val="000000"/>
          <w:sz w:val="28"/>
        </w:rPr>
        <w:t>
      Продолжится работа по развитию цифровой инфраструктуры организаций образования (беспроводные коммуникации, облачные технологии, микросерверы, компьютеры и периферийное оборудование, локальная сеть, широкополосный доступ в Интернет и др.). В рамках реализации проекта Всемирного банка "Модернизация среднего образования" свыше 5 000 школ будут обеспечены 100 000 ноутбуками и 20 000 принтерами. Более 2 500 школ, у которых отсутствует подключение к интернету, либо низкая скорость подключения, получат 1 200 центров обработки данных. В результате будет реализован проект "1 учитель - 1 компьютер" по обеспечению всех педагогов компьютерами.</w:t>
      </w:r>
    </w:p>
    <w:bookmarkEnd w:id="450"/>
    <w:bookmarkStart w:name="z504" w:id="451"/>
    <w:p>
      <w:pPr>
        <w:spacing w:after="0"/>
        <w:ind w:left="0"/>
        <w:jc w:val="both"/>
      </w:pPr>
      <w:r>
        <w:rPr>
          <w:rFonts w:ascii="Times New Roman"/>
          <w:b w:val="false"/>
          <w:i w:val="false"/>
          <w:color w:val="000000"/>
          <w:sz w:val="28"/>
        </w:rPr>
        <w:t>
      Школы будут оснащены предметными кабинетами химии, биологии, физики, STEM-кабинетами. Будут модернизированы кабинеты трудового обучения.</w:t>
      </w:r>
    </w:p>
    <w:bookmarkEnd w:id="451"/>
    <w:bookmarkStart w:name="z505" w:id="452"/>
    <w:p>
      <w:pPr>
        <w:spacing w:after="0"/>
        <w:ind w:left="0"/>
        <w:jc w:val="both"/>
      </w:pPr>
      <w:r>
        <w:rPr>
          <w:rFonts w:ascii="Times New Roman"/>
          <w:b w:val="false"/>
          <w:i w:val="false"/>
          <w:color w:val="000000"/>
          <w:sz w:val="28"/>
        </w:rPr>
        <w:t xml:space="preserve">
      Будет продолжена работа по организации подвоза до школы и обратно домой детей, проживающих в населенных пунктах, где нет школ. Для качественного и безопасного подвоза детей будет обновлен и пополнен парк автотранспорта, осуществляющего подвоз детей, в том числе через ГЧП. Также будет изменен порядок перевоза детей в целях повышения требований к безопасности детей. </w:t>
      </w:r>
    </w:p>
    <w:bookmarkEnd w:id="452"/>
    <w:bookmarkStart w:name="z506" w:id="453"/>
    <w:p>
      <w:pPr>
        <w:spacing w:after="0"/>
        <w:ind w:left="0"/>
        <w:jc w:val="both"/>
      </w:pPr>
      <w:r>
        <w:rPr>
          <w:rFonts w:ascii="Times New Roman"/>
          <w:b w:val="false"/>
          <w:i w:val="false"/>
          <w:color w:val="000000"/>
          <w:sz w:val="28"/>
        </w:rPr>
        <w:t>
      Будет проведена работа по модернизации интернатов в организациях образования, улучшению условий пребывания в них, в том числе за счет механизмов ГЧП.</w:t>
      </w:r>
    </w:p>
    <w:bookmarkEnd w:id="453"/>
    <w:bookmarkStart w:name="z507" w:id="454"/>
    <w:p>
      <w:pPr>
        <w:spacing w:after="0"/>
        <w:ind w:left="0"/>
        <w:jc w:val="both"/>
      </w:pPr>
      <w:r>
        <w:rPr>
          <w:rFonts w:ascii="Times New Roman"/>
          <w:b w:val="false"/>
          <w:i w:val="false"/>
          <w:color w:val="000000"/>
          <w:sz w:val="28"/>
        </w:rPr>
        <w:t>
      В целях решения инфраструктурных проблем в строительстве будет применена технология модульных конструкций, в том числе в малонаселенных сельских пунктах.</w:t>
      </w:r>
    </w:p>
    <w:bookmarkEnd w:id="454"/>
    <w:bookmarkStart w:name="z508" w:id="455"/>
    <w:p>
      <w:pPr>
        <w:spacing w:after="0"/>
        <w:ind w:left="0"/>
        <w:jc w:val="both"/>
      </w:pPr>
      <w:r>
        <w:rPr>
          <w:rFonts w:ascii="Times New Roman"/>
          <w:b w:val="false"/>
          <w:i w:val="false"/>
          <w:color w:val="000000"/>
          <w:sz w:val="28"/>
        </w:rPr>
        <w:t xml:space="preserve">
      Будут разработаны проекты крупных типовых школ. </w:t>
      </w:r>
    </w:p>
    <w:bookmarkEnd w:id="455"/>
    <w:bookmarkStart w:name="z509" w:id="456"/>
    <w:p>
      <w:pPr>
        <w:spacing w:after="0"/>
        <w:ind w:left="0"/>
        <w:jc w:val="both"/>
      </w:pPr>
      <w:r>
        <w:rPr>
          <w:rFonts w:ascii="Times New Roman"/>
          <w:b w:val="false"/>
          <w:i w:val="false"/>
          <w:color w:val="000000"/>
          <w:sz w:val="28"/>
        </w:rPr>
        <w:t xml:space="preserve">
      Будет продолжена работа по созданию доступности и личностно-ориентированной среды для обучающихся с особыми образовательными потребностями на всех уровнях образования. Также будет улучшаться материально-техническая база специальных организаций образования. </w:t>
      </w:r>
    </w:p>
    <w:bookmarkEnd w:id="456"/>
    <w:bookmarkStart w:name="z510" w:id="457"/>
    <w:p>
      <w:pPr>
        <w:spacing w:after="0"/>
        <w:ind w:left="0"/>
        <w:jc w:val="both"/>
      </w:pPr>
      <w:r>
        <w:rPr>
          <w:rFonts w:ascii="Times New Roman"/>
          <w:b w:val="false"/>
          <w:i w:val="false"/>
          <w:color w:val="000000"/>
          <w:sz w:val="28"/>
        </w:rPr>
        <w:t xml:space="preserve">
      При оснащении организаций образования будет обращено особое внимание на здоровьесберегающие характеристики мебели и оборудования. </w:t>
      </w:r>
    </w:p>
    <w:bookmarkEnd w:id="457"/>
    <w:bookmarkStart w:name="z511" w:id="458"/>
    <w:p>
      <w:pPr>
        <w:spacing w:after="0"/>
        <w:ind w:left="0"/>
        <w:jc w:val="both"/>
      </w:pPr>
      <w:r>
        <w:rPr>
          <w:rFonts w:ascii="Times New Roman"/>
          <w:b w:val="false"/>
          <w:i w:val="false"/>
          <w:color w:val="000000"/>
          <w:sz w:val="28"/>
        </w:rPr>
        <w:t xml:space="preserve">
      Будут совершенствованы законодательные и нормативные правовые акты по оснащению организаций дополнительного образования оборудованием и мебелью. </w:t>
      </w:r>
    </w:p>
    <w:bookmarkEnd w:id="458"/>
    <w:bookmarkStart w:name="z512" w:id="459"/>
    <w:p>
      <w:pPr>
        <w:spacing w:after="0"/>
        <w:ind w:left="0"/>
        <w:jc w:val="both"/>
      </w:pPr>
      <w:r>
        <w:rPr>
          <w:rFonts w:ascii="Times New Roman"/>
          <w:b w:val="false"/>
          <w:i w:val="false"/>
          <w:color w:val="000000"/>
          <w:sz w:val="28"/>
        </w:rPr>
        <w:t>
      Будет проведена работа по модернизации внешкольных организаций, улучшению условий пребывания в них детей за счет средств местных исполнительных органов.</w:t>
      </w:r>
    </w:p>
    <w:bookmarkEnd w:id="459"/>
    <w:bookmarkStart w:name="z513" w:id="460"/>
    <w:p>
      <w:pPr>
        <w:spacing w:after="0"/>
        <w:ind w:left="0"/>
        <w:jc w:val="both"/>
      </w:pPr>
      <w:r>
        <w:rPr>
          <w:rFonts w:ascii="Times New Roman"/>
          <w:b w:val="false"/>
          <w:i w:val="false"/>
          <w:color w:val="000000"/>
          <w:sz w:val="28"/>
        </w:rPr>
        <w:t xml:space="preserve">
      Местными исполнительными органами будет разработана и реализована Дорожная карта развития сети внешкольных организаций широкого профиля (дворцов, домов, центров школьников, школ искусств, дворовы клубов и др.). </w:t>
      </w:r>
    </w:p>
    <w:bookmarkEnd w:id="460"/>
    <w:bookmarkStart w:name="z514" w:id="461"/>
    <w:p>
      <w:pPr>
        <w:spacing w:after="0"/>
        <w:ind w:left="0"/>
        <w:jc w:val="both"/>
      </w:pPr>
      <w:r>
        <w:rPr>
          <w:rFonts w:ascii="Times New Roman"/>
          <w:b w:val="false"/>
          <w:i w:val="false"/>
          <w:color w:val="000000"/>
          <w:sz w:val="28"/>
        </w:rPr>
        <w:t>
      Во Дворцах школьников будут открыты технопарки и бизнес-инкубаторы для детей.</w:t>
      </w:r>
    </w:p>
    <w:bookmarkEnd w:id="461"/>
    <w:bookmarkStart w:name="z515" w:id="462"/>
    <w:p>
      <w:pPr>
        <w:spacing w:after="0"/>
        <w:ind w:left="0"/>
        <w:jc w:val="both"/>
      </w:pPr>
      <w:r>
        <w:rPr>
          <w:rFonts w:ascii="Times New Roman"/>
          <w:b w:val="false"/>
          <w:i w:val="false"/>
          <w:color w:val="000000"/>
          <w:sz w:val="28"/>
        </w:rPr>
        <w:t xml:space="preserve">
      В техническом и профессиональном образовании модернизация инфраструктуры будет осуществлена в рамках проекта "Жас маман". По итогам проекта в каждом регионе будет действовать не менее 5 современных колледжей с развитой материально-технической базой, зарубежными партнерами и преподавателями, новыми учебными планами и программами, а также партнерством с бизнес-средой по принципу высшего колледжа "АPEC Petro Technic". Данные учебные заведения, наряду с предоставлением образования, станут центрами компетенций. К 2025 году предполагается обеспечить модернизацию 180 колледжей по отраслям экономики. </w:t>
      </w:r>
    </w:p>
    <w:bookmarkEnd w:id="462"/>
    <w:bookmarkStart w:name="z516" w:id="463"/>
    <w:p>
      <w:pPr>
        <w:spacing w:after="0"/>
        <w:ind w:left="0"/>
        <w:jc w:val="both"/>
      </w:pPr>
      <w:r>
        <w:rPr>
          <w:rFonts w:ascii="Times New Roman"/>
          <w:b w:val="false"/>
          <w:i w:val="false"/>
          <w:color w:val="000000"/>
          <w:sz w:val="28"/>
        </w:rPr>
        <w:t xml:space="preserve">
      С целью создания эффективной среды для осуществления исследовательской и академической деятельности ППС и обучающихся в рамках программы "Жас Маман" будет предусмотрено создание современных лабораторий на базе 20 вузов, а также 10 "Центров академического превосходства". </w:t>
      </w:r>
    </w:p>
    <w:bookmarkEnd w:id="463"/>
    <w:bookmarkStart w:name="z517" w:id="4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5.1.8. Внедрить вертикаль системы управления и финансирования образованием </w:t>
      </w:r>
    </w:p>
    <w:bookmarkEnd w:id="464"/>
    <w:bookmarkStart w:name="z518" w:id="465"/>
    <w:p>
      <w:pPr>
        <w:spacing w:after="0"/>
        <w:ind w:left="0"/>
        <w:jc w:val="both"/>
      </w:pPr>
      <w:r>
        <w:rPr>
          <w:rFonts w:ascii="Times New Roman"/>
          <w:b w:val="false"/>
          <w:i w:val="false"/>
          <w:color w:val="000000"/>
          <w:sz w:val="28"/>
        </w:rPr>
        <w:t xml:space="preserve">
      1. Модернизация управления сферой образования на всех уровнях </w:t>
      </w:r>
    </w:p>
    <w:bookmarkEnd w:id="465"/>
    <w:bookmarkStart w:name="z519" w:id="466"/>
    <w:p>
      <w:pPr>
        <w:spacing w:after="0"/>
        <w:ind w:left="0"/>
        <w:jc w:val="both"/>
      </w:pPr>
      <w:r>
        <w:rPr>
          <w:rFonts w:ascii="Times New Roman"/>
          <w:b w:val="false"/>
          <w:i w:val="false"/>
          <w:color w:val="000000"/>
          <w:sz w:val="28"/>
        </w:rPr>
        <w:t xml:space="preserve">
      В целях повышения эффективности коммуникаций и управления на всех звеньях системы образования будет оптимизирована вертикаль управления путем прямого подчинения районных и городских отделов образования областным управлениям образования. </w:t>
      </w:r>
    </w:p>
    <w:bookmarkEnd w:id="466"/>
    <w:bookmarkStart w:name="z520" w:id="467"/>
    <w:p>
      <w:pPr>
        <w:spacing w:after="0"/>
        <w:ind w:left="0"/>
        <w:jc w:val="both"/>
      </w:pPr>
      <w:r>
        <w:rPr>
          <w:rFonts w:ascii="Times New Roman"/>
          <w:b w:val="false"/>
          <w:i w:val="false"/>
          <w:color w:val="000000"/>
          <w:sz w:val="28"/>
        </w:rPr>
        <w:t xml:space="preserve">
      Для реализации стратегических задач страны и расширения академической, кадровой, организационной и финансовой автономии в вузах будет внедрен инновационный менеджмент, проведен редизайн организационно-административной среды и системы принятия решений. </w:t>
      </w:r>
    </w:p>
    <w:bookmarkEnd w:id="467"/>
    <w:bookmarkStart w:name="z521" w:id="468"/>
    <w:p>
      <w:pPr>
        <w:spacing w:after="0"/>
        <w:ind w:left="0"/>
        <w:jc w:val="both"/>
      </w:pPr>
      <w:r>
        <w:rPr>
          <w:rFonts w:ascii="Times New Roman"/>
          <w:b w:val="false"/>
          <w:i w:val="false"/>
          <w:color w:val="000000"/>
          <w:sz w:val="28"/>
        </w:rPr>
        <w:t xml:space="preserve">
      Для повышения эффективности и прозрачности деятельности организаций образования продолжится развитие коллегиальных органов управления: наблюдательных советов, советов директоров в государственных вузах, попечительных советов в дошкольных организациях, школах и колледжах. </w:t>
      </w:r>
    </w:p>
    <w:bookmarkEnd w:id="468"/>
    <w:bookmarkStart w:name="z522" w:id="469"/>
    <w:p>
      <w:pPr>
        <w:spacing w:after="0"/>
        <w:ind w:left="0"/>
        <w:jc w:val="both"/>
      </w:pPr>
      <w:r>
        <w:rPr>
          <w:rFonts w:ascii="Times New Roman"/>
          <w:b w:val="false"/>
          <w:i w:val="false"/>
          <w:color w:val="000000"/>
          <w:sz w:val="28"/>
        </w:rPr>
        <w:t xml:space="preserve">
      Организации образования будут поддерживать проект "Открытые бюджеты", на их сайтах будет доступна соответствующая информация. </w:t>
      </w:r>
    </w:p>
    <w:bookmarkEnd w:id="469"/>
    <w:bookmarkStart w:name="z523" w:id="470"/>
    <w:p>
      <w:pPr>
        <w:spacing w:after="0"/>
        <w:ind w:left="0"/>
        <w:jc w:val="both"/>
      </w:pPr>
      <w:r>
        <w:rPr>
          <w:rFonts w:ascii="Times New Roman"/>
          <w:b w:val="false"/>
          <w:i w:val="false"/>
          <w:color w:val="000000"/>
          <w:sz w:val="28"/>
        </w:rPr>
        <w:t xml:space="preserve">
      На всех уровнях образования будет сформирован кадровый резерв управленцев из числа лидеров в своей области - программа "Руководитель новой формации" и "Корпус лидеров ТиПО". Будет проработана и внедрена оценка деятельности руководителей организаций образования по KPI, а также механизм ротации руководителей организаций образования. Будет пересмотрена система назначения руководителей организаций образования, а также механизмы оплаты труда и доплат руководителям, заместителям руководителей организаций дошкольного, среднего, технического и профессионального образования с учетом контингента обучающихся, квалификационных категорий и других критериев. </w:t>
      </w:r>
    </w:p>
    <w:bookmarkEnd w:id="470"/>
    <w:bookmarkStart w:name="z524" w:id="471"/>
    <w:p>
      <w:pPr>
        <w:spacing w:after="0"/>
        <w:ind w:left="0"/>
        <w:jc w:val="both"/>
      </w:pPr>
      <w:r>
        <w:rPr>
          <w:rFonts w:ascii="Times New Roman"/>
          <w:b w:val="false"/>
          <w:i w:val="false"/>
          <w:color w:val="000000"/>
          <w:sz w:val="28"/>
        </w:rPr>
        <w:t xml:space="preserve">
      Продолжится работа по организации сертифицированных курсов повышения квалификации по менеджменту для руководителей организаций образования, в том числе за счет внебюджетных средств и проекта Всемирного Банка "Модернизация среднего образования". </w:t>
      </w:r>
    </w:p>
    <w:bookmarkEnd w:id="471"/>
    <w:bookmarkStart w:name="z525" w:id="472"/>
    <w:p>
      <w:pPr>
        <w:spacing w:after="0"/>
        <w:ind w:left="0"/>
        <w:jc w:val="both"/>
      </w:pPr>
      <w:r>
        <w:rPr>
          <w:rFonts w:ascii="Times New Roman"/>
          <w:b w:val="false"/>
          <w:i w:val="false"/>
          <w:color w:val="000000"/>
          <w:sz w:val="28"/>
        </w:rPr>
        <w:t xml:space="preserve">
      Будут созданы условия для академической самостоятельности колледжей при разработке и реализации гибких образовательных программ. </w:t>
      </w:r>
    </w:p>
    <w:bookmarkEnd w:id="472"/>
    <w:bookmarkStart w:name="z526" w:id="473"/>
    <w:p>
      <w:pPr>
        <w:spacing w:after="0"/>
        <w:ind w:left="0"/>
        <w:jc w:val="both"/>
      </w:pPr>
      <w:r>
        <w:rPr>
          <w:rFonts w:ascii="Times New Roman"/>
          <w:b w:val="false"/>
          <w:i w:val="false"/>
          <w:color w:val="000000"/>
          <w:sz w:val="28"/>
        </w:rPr>
        <w:t>
      В целях обеспечения равных прав, прозрачности процедуры распределения и приема детей в организации дошкольного и среднего образования продолжится повсеместная цифровизация государственных услуг. Увеличится доля организаций дошкольного и среднего образования, охваченных государственными услугами через портал электронного Правительства.</w:t>
      </w:r>
    </w:p>
    <w:bookmarkEnd w:id="473"/>
    <w:bookmarkStart w:name="z527" w:id="474"/>
    <w:p>
      <w:pPr>
        <w:spacing w:after="0"/>
        <w:ind w:left="0"/>
        <w:jc w:val="both"/>
      </w:pPr>
      <w:r>
        <w:rPr>
          <w:rFonts w:ascii="Times New Roman"/>
          <w:b w:val="false"/>
          <w:i w:val="false"/>
          <w:color w:val="000000"/>
          <w:sz w:val="28"/>
        </w:rPr>
        <w:t xml:space="preserve">
      Будет создана автоматизированная система управления образовательным процессом организаций ТиПО, которая включает процессы от приема абитуриентов и до выпуска студентов. </w:t>
      </w:r>
    </w:p>
    <w:bookmarkEnd w:id="474"/>
    <w:bookmarkStart w:name="z528" w:id="475"/>
    <w:p>
      <w:pPr>
        <w:spacing w:after="0"/>
        <w:ind w:left="0"/>
        <w:jc w:val="both"/>
      </w:pPr>
      <w:r>
        <w:rPr>
          <w:rFonts w:ascii="Times New Roman"/>
          <w:b w:val="false"/>
          <w:i w:val="false"/>
          <w:color w:val="000000"/>
          <w:sz w:val="28"/>
        </w:rPr>
        <w:t xml:space="preserve">
      Будет разработана нормативная правовая база передачи колледжей в управление предприятиям. </w:t>
      </w:r>
    </w:p>
    <w:bookmarkEnd w:id="475"/>
    <w:bookmarkStart w:name="z529" w:id="476"/>
    <w:p>
      <w:pPr>
        <w:spacing w:after="0"/>
        <w:ind w:left="0"/>
        <w:jc w:val="both"/>
      </w:pPr>
      <w:r>
        <w:rPr>
          <w:rFonts w:ascii="Times New Roman"/>
          <w:b w:val="false"/>
          <w:i w:val="false"/>
          <w:color w:val="000000"/>
          <w:sz w:val="28"/>
        </w:rPr>
        <w:t xml:space="preserve">
      Казахстанскими вузами будет сформирована цифровая экосистема образования. Для этого вузы перейдут на цифровые и интеллектуальные сервисы управления. </w:t>
      </w:r>
    </w:p>
    <w:bookmarkEnd w:id="476"/>
    <w:bookmarkStart w:name="z530" w:id="477"/>
    <w:p>
      <w:pPr>
        <w:spacing w:after="0"/>
        <w:ind w:left="0"/>
        <w:jc w:val="both"/>
      </w:pPr>
      <w:r>
        <w:rPr>
          <w:rFonts w:ascii="Times New Roman"/>
          <w:b w:val="false"/>
          <w:i w:val="false"/>
          <w:color w:val="000000"/>
          <w:sz w:val="28"/>
        </w:rPr>
        <w:t>
      Будет создана интерактивная онлайн-карта всех организаций образования с предоставлением информации населению об организациях образования, результатах анализа их ресурсообеспеченности и результативности, наличия свободных мест, онлайн-проверки дипломов и др.</w:t>
      </w:r>
    </w:p>
    <w:bookmarkEnd w:id="477"/>
    <w:bookmarkStart w:name="z531" w:id="478"/>
    <w:p>
      <w:pPr>
        <w:spacing w:after="0"/>
        <w:ind w:left="0"/>
        <w:jc w:val="both"/>
      </w:pPr>
      <w:r>
        <w:rPr>
          <w:rFonts w:ascii="Times New Roman"/>
          <w:b w:val="false"/>
          <w:i w:val="false"/>
          <w:color w:val="000000"/>
          <w:sz w:val="28"/>
        </w:rPr>
        <w:t>
      Будет создан Проектный офис WorldSkills, координирующий орган, который будет регулировать на системной основе подготовку национальной сборной WorldSkills в тренировочных лагерях, в зарубежных чемпионах WorldSkills, обучение и сертификацию экспертов, взомодействие с бизнес-сообществом, профориентацию и вовлечение школьников в движение WorldSkills.</w:t>
      </w:r>
    </w:p>
    <w:bookmarkEnd w:id="478"/>
    <w:bookmarkStart w:name="z532" w:id="479"/>
    <w:p>
      <w:pPr>
        <w:spacing w:after="0"/>
        <w:ind w:left="0"/>
        <w:jc w:val="both"/>
      </w:pPr>
      <w:r>
        <w:rPr>
          <w:rFonts w:ascii="Times New Roman"/>
          <w:b w:val="false"/>
          <w:i w:val="false"/>
          <w:color w:val="000000"/>
          <w:sz w:val="28"/>
        </w:rPr>
        <w:t>
      В целях выстраивания объективного образовательного мониторинга продолжится работа по развитию Национальной образовательной базы данных (далее - НОБД) с интеграцией с базами данных государственных органов и разрозненных образовательных систем, в том числе вузов. Для повышения транспарентности и эффективности системы управления образования в НОБД будет осуществляться мониторинг траектории движения образовательного процесса учащегося от дошкольного образования до момента трудоустройства. С 2020 года НОБД будет функционировать в онлайн-режиме. Будет функционировать система проверки подлинности документов об образовании на основе блокчейн-технологий.</w:t>
      </w:r>
    </w:p>
    <w:bookmarkEnd w:id="479"/>
    <w:bookmarkStart w:name="z533" w:id="480"/>
    <w:p>
      <w:pPr>
        <w:spacing w:after="0"/>
        <w:ind w:left="0"/>
        <w:jc w:val="both"/>
      </w:pPr>
      <w:r>
        <w:rPr>
          <w:rFonts w:ascii="Times New Roman"/>
          <w:b w:val="false"/>
          <w:i w:val="false"/>
          <w:color w:val="000000"/>
          <w:sz w:val="28"/>
        </w:rPr>
        <w:t xml:space="preserve">
      Для предоставления объективной информации всем заинтересованным сторонам продолжится подготовка Национального доклада о состоянии и развитии системы образования, а также ежегодных докладов о развитии региональных систем образования. </w:t>
      </w:r>
    </w:p>
    <w:bookmarkEnd w:id="480"/>
    <w:bookmarkStart w:name="z534" w:id="481"/>
    <w:p>
      <w:pPr>
        <w:spacing w:after="0"/>
        <w:ind w:left="0"/>
        <w:jc w:val="both"/>
      </w:pPr>
      <w:r>
        <w:rPr>
          <w:rFonts w:ascii="Times New Roman"/>
          <w:b w:val="false"/>
          <w:i w:val="false"/>
          <w:color w:val="000000"/>
          <w:sz w:val="28"/>
        </w:rPr>
        <w:t>
      Продолжатся общественные слушания в онлайн-режиме по итогам учебной четверти перед родительской общественностью. Планируется реализация проекта "Один день из жизни школы" с участием родителей, общественности, неправительственных организаций.</w:t>
      </w:r>
    </w:p>
    <w:bookmarkEnd w:id="481"/>
    <w:bookmarkStart w:name="z535" w:id="482"/>
    <w:p>
      <w:pPr>
        <w:spacing w:after="0"/>
        <w:ind w:left="0"/>
        <w:jc w:val="both"/>
      </w:pPr>
      <w:r>
        <w:rPr>
          <w:rFonts w:ascii="Times New Roman"/>
          <w:b w:val="false"/>
          <w:i w:val="false"/>
          <w:color w:val="000000"/>
          <w:sz w:val="28"/>
        </w:rPr>
        <w:t>
      2. Переход на подушевое финансирование среднего образования и внедрение ваучерной системы в образовании.</w:t>
      </w:r>
    </w:p>
    <w:bookmarkEnd w:id="482"/>
    <w:bookmarkStart w:name="z536" w:id="483"/>
    <w:p>
      <w:pPr>
        <w:spacing w:after="0"/>
        <w:ind w:left="0"/>
        <w:jc w:val="both"/>
      </w:pPr>
      <w:r>
        <w:rPr>
          <w:rFonts w:ascii="Times New Roman"/>
          <w:b w:val="false"/>
          <w:i w:val="false"/>
          <w:color w:val="000000"/>
          <w:sz w:val="28"/>
        </w:rPr>
        <w:t xml:space="preserve">
      Будет персонифицировано финансирование по получателям образовательных услуг на всех уровнях, то есть осуществлен переход на распределение средств непосредственно получателям на эскроу-счета. </w:t>
      </w:r>
    </w:p>
    <w:bookmarkEnd w:id="483"/>
    <w:bookmarkStart w:name="z537" w:id="484"/>
    <w:p>
      <w:pPr>
        <w:spacing w:after="0"/>
        <w:ind w:left="0"/>
        <w:jc w:val="both"/>
      </w:pPr>
      <w:r>
        <w:rPr>
          <w:rFonts w:ascii="Times New Roman"/>
          <w:b w:val="false"/>
          <w:i w:val="false"/>
          <w:color w:val="000000"/>
          <w:sz w:val="28"/>
        </w:rPr>
        <w:t>
      Государственный образовательный заказ на дошкольное воспитание и обучение в дошкольных организациях будет распределяться по подушевому нормативу финансирования. Услугополучатели будут самостоятельно выбирать в автоматизированной системе управления очередью дошкольную организацию независимо от формы собственности и ведомственной подчиненности. В результате, возрастут конкуренция и качество образовательных услуг дошкольных организаций.</w:t>
      </w:r>
    </w:p>
    <w:bookmarkEnd w:id="484"/>
    <w:bookmarkStart w:name="z538" w:id="485"/>
    <w:p>
      <w:pPr>
        <w:spacing w:after="0"/>
        <w:ind w:left="0"/>
        <w:jc w:val="both"/>
      </w:pPr>
      <w:r>
        <w:rPr>
          <w:rFonts w:ascii="Times New Roman"/>
          <w:b w:val="false"/>
          <w:i w:val="false"/>
          <w:color w:val="000000"/>
          <w:sz w:val="28"/>
        </w:rPr>
        <w:t>
      В среднем образовании в 2020 году будет осуществлен полный переход городских школ на подушевое финансирование. В последующем планируется поэтапный переход в сельских школах.</w:t>
      </w:r>
    </w:p>
    <w:bookmarkEnd w:id="485"/>
    <w:bookmarkStart w:name="z539" w:id="486"/>
    <w:p>
      <w:pPr>
        <w:spacing w:after="0"/>
        <w:ind w:left="0"/>
        <w:jc w:val="both"/>
      </w:pPr>
      <w:r>
        <w:rPr>
          <w:rFonts w:ascii="Times New Roman"/>
          <w:b w:val="false"/>
          <w:i w:val="false"/>
          <w:color w:val="000000"/>
          <w:sz w:val="28"/>
        </w:rPr>
        <w:t xml:space="preserve">
      Будет проработан вопрос обеспечения наибольшего охвата детей дополнительным образованием посредством размещения государственного заказа в организациях дополнительного образования независимо от формы собственности путем нормативного правового обеспечения. </w:t>
      </w:r>
    </w:p>
    <w:bookmarkEnd w:id="486"/>
    <w:bookmarkStart w:name="z540" w:id="487"/>
    <w:p>
      <w:pPr>
        <w:spacing w:after="0"/>
        <w:ind w:left="0"/>
        <w:jc w:val="both"/>
      </w:pPr>
      <w:r>
        <w:rPr>
          <w:rFonts w:ascii="Times New Roman"/>
          <w:b w:val="false"/>
          <w:i w:val="false"/>
          <w:color w:val="000000"/>
          <w:sz w:val="28"/>
        </w:rPr>
        <w:t>
      Будет продолжена работа по внедрению подушевого финансирования в систему технического и профессионального и послесреднего образования.</w:t>
      </w:r>
    </w:p>
    <w:bookmarkEnd w:id="487"/>
    <w:bookmarkStart w:name="z541" w:id="488"/>
    <w:p>
      <w:pPr>
        <w:spacing w:after="0"/>
        <w:ind w:left="0"/>
        <w:jc w:val="both"/>
      </w:pPr>
      <w:r>
        <w:rPr>
          <w:rFonts w:ascii="Times New Roman"/>
          <w:b w:val="false"/>
          <w:i w:val="false"/>
          <w:color w:val="000000"/>
          <w:sz w:val="28"/>
        </w:rPr>
        <w:t>
      Для обеспечения финансовых условий и устойчивого развития высшего и послевузовского образования будут проработаны новые подходы к финансовому менеджменту на основе ведущих мировых практик (дифференцированные гранты; бюджетирование, ориентированное на результат, кредитно-подушевое финансирование). Предусматривается повышение стоимости государственного заказа, а также переход к цифровизации процедуры приема документов (online admission).</w:t>
      </w:r>
    </w:p>
    <w:bookmarkEnd w:id="488"/>
    <w:bookmarkStart w:name="z542" w:id="489"/>
    <w:p>
      <w:pPr>
        <w:spacing w:after="0"/>
        <w:ind w:left="0"/>
        <w:jc w:val="both"/>
      </w:pPr>
      <w:r>
        <w:rPr>
          <w:rFonts w:ascii="Times New Roman"/>
          <w:b w:val="false"/>
          <w:i w:val="false"/>
          <w:color w:val="000000"/>
          <w:sz w:val="28"/>
        </w:rPr>
        <w:t xml:space="preserve">
      Образовательный грант в высшем и послевузовском образовании будет выдаваться студенту ваучером с правом переходить в другой вуз на условиях сооплаты. </w:t>
      </w:r>
    </w:p>
    <w:bookmarkEnd w:id="489"/>
    <w:bookmarkStart w:name="z543" w:id="490"/>
    <w:p>
      <w:pPr>
        <w:spacing w:after="0"/>
        <w:ind w:left="0"/>
        <w:jc w:val="both"/>
      </w:pPr>
      <w:r>
        <w:rPr>
          <w:rFonts w:ascii="Times New Roman"/>
          <w:b w:val="false"/>
          <w:i w:val="false"/>
          <w:color w:val="000000"/>
          <w:sz w:val="28"/>
        </w:rPr>
        <w:t>
      В системе повышения квалификации педагогических кадров будет изучен и апробирован ваучерно-модульный подход, предоставляющий педагогу возможность выбора организации, содержания и сроков обучения, финансируемого на основе подушевого норматива.</w:t>
      </w:r>
    </w:p>
    <w:bookmarkEnd w:id="490"/>
    <w:bookmarkStart w:name="z544" w:id="4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Цель 2. Увеличение вклада науки в социально-экономическое развитие страны. </w:t>
      </w:r>
    </w:p>
    <w:bookmarkEnd w:id="491"/>
    <w:bookmarkStart w:name="z545" w:id="492"/>
    <w:p>
      <w:pPr>
        <w:spacing w:after="0"/>
        <w:ind w:left="0"/>
        <w:jc w:val="both"/>
      </w:pPr>
      <w:r>
        <w:rPr>
          <w:rFonts w:ascii="Times New Roman"/>
          <w:b w:val="false"/>
          <w:i w:val="false"/>
          <w:color w:val="000000"/>
          <w:sz w:val="28"/>
        </w:rPr>
        <w:t xml:space="preserve">
      В Стратегическом плане развития Республики Казахстан до 2025 года предусмотрено увеличение расходов на науку до 1 % от валового внутреннего продукта. Из них 0,34 % планируется финансировать за счет средств из республиканского бюджета и софинансирования, 0,66 % из средств частных инвестиций. Увеличение государственного финансирования науки будет производиться поэтапно после реформирования механизмов распределения финансирования начиная с 2021 года. При этом в 2025 году доля софинансирования в рамках программно-целевого финансирования научных исследований составит 1 %, грантового финансирования научных исследований - 1 %, грантового финансирования проектов коммерциализации результатов научной и/или научно-технической деятельности (далее - РННТД) - до 50 %. </w:t>
      </w:r>
    </w:p>
    <w:bookmarkEnd w:id="492"/>
    <w:bookmarkStart w:name="z546" w:id="493"/>
    <w:p>
      <w:pPr>
        <w:spacing w:after="0"/>
        <w:ind w:left="0"/>
        <w:jc w:val="both"/>
      </w:pPr>
      <w:r>
        <w:rPr>
          <w:rFonts w:ascii="Times New Roman"/>
          <w:b w:val="false"/>
          <w:i w:val="false"/>
          <w:color w:val="000000"/>
          <w:sz w:val="28"/>
        </w:rPr>
        <w:t xml:space="preserve">
      В целом, буду приняты меры по увеличению финансирования науки из всех негосударственных источников для доведения расходов на науку до 1 % от ВВП в 2025 году. </w:t>
      </w:r>
    </w:p>
    <w:bookmarkEnd w:id="493"/>
    <w:bookmarkStart w:name="z547" w:id="494"/>
    <w:p>
      <w:pPr>
        <w:spacing w:after="0"/>
        <w:ind w:left="0"/>
        <w:jc w:val="both"/>
      </w:pPr>
      <w:r>
        <w:rPr>
          <w:rFonts w:ascii="Times New Roman"/>
          <w:b w:val="false"/>
          <w:i w:val="false"/>
          <w:color w:val="000000"/>
          <w:sz w:val="28"/>
        </w:rPr>
        <w:t xml:space="preserve">
      В частности, для повышения заинтересованности бизнеса в инвестировании в науку буду приняты меры по повышению результативности научных исследований (получению международных патентов, разработке новых технологий). Кроме того, совместно с уполномоченными государственными органами будут выработаны механизмы по контролю за процессом распределения средств одного процента от расходов недропользователей на добычу. </w:t>
      </w:r>
    </w:p>
    <w:bookmarkEnd w:id="494"/>
    <w:bookmarkStart w:name="z548" w:id="4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Задачи: </w:t>
      </w:r>
    </w:p>
    <w:bookmarkEnd w:id="495"/>
    <w:bookmarkStart w:name="z549" w:id="496"/>
    <w:p>
      <w:pPr>
        <w:spacing w:after="0"/>
        <w:ind w:left="0"/>
        <w:jc w:val="both"/>
      </w:pPr>
      <w:r>
        <w:rPr>
          <w:rFonts w:ascii="Times New Roman"/>
          <w:b w:val="false"/>
          <w:i w:val="false"/>
          <w:color w:val="000000"/>
          <w:sz w:val="28"/>
        </w:rPr>
        <w:t xml:space="preserve">
      </w:t>
      </w:r>
      <w:r>
        <w:rPr>
          <w:rFonts w:ascii="Times New Roman"/>
          <w:b/>
          <w:i w:val="false"/>
          <w:color w:val="000000"/>
          <w:sz w:val="28"/>
        </w:rPr>
        <w:t>5.2.1. Укрепить интеллектуальный потенциал науки</w:t>
      </w:r>
    </w:p>
    <w:bookmarkEnd w:id="496"/>
    <w:bookmarkStart w:name="z550" w:id="497"/>
    <w:p>
      <w:pPr>
        <w:spacing w:after="0"/>
        <w:ind w:left="0"/>
        <w:jc w:val="both"/>
      </w:pPr>
      <w:r>
        <w:rPr>
          <w:rFonts w:ascii="Times New Roman"/>
          <w:b w:val="false"/>
          <w:i w:val="false"/>
          <w:color w:val="000000"/>
          <w:sz w:val="28"/>
        </w:rPr>
        <w:t xml:space="preserve">
      Поддержка молодых ученых будет осуществляться в рамках проводимых конкурсов на грантовое финансирование, а также непосредственно внутри вузов и научных организаций. Активная поддержка молодых ученых на всех этапах будет осуществляться через увеличение количества грантов на PhD и стажировок, выделение научных грантов для молодых групп ученых, привлечение иностранных ученых для реализации казахстанских проектов. </w:t>
      </w:r>
    </w:p>
    <w:bookmarkEnd w:id="497"/>
    <w:bookmarkStart w:name="z551" w:id="498"/>
    <w:p>
      <w:pPr>
        <w:spacing w:after="0"/>
        <w:ind w:left="0"/>
        <w:jc w:val="both"/>
      </w:pPr>
      <w:r>
        <w:rPr>
          <w:rFonts w:ascii="Times New Roman"/>
          <w:b w:val="false"/>
          <w:i w:val="false"/>
          <w:color w:val="000000"/>
          <w:sz w:val="28"/>
        </w:rPr>
        <w:t>
      В целях активного вовлечения молодежи в науку будет создана ассоциация молодых ученых, а для популяризации науки и повышения количества молодых ученых будут проводиться региональные научные форумы, создаваться научно-популярные журналы и осуществляться максимальная пропаганда имиджа профессии ученого.</w:t>
      </w:r>
    </w:p>
    <w:bookmarkEnd w:id="498"/>
    <w:bookmarkStart w:name="z552" w:id="499"/>
    <w:p>
      <w:pPr>
        <w:spacing w:after="0"/>
        <w:ind w:left="0"/>
        <w:jc w:val="both"/>
      </w:pPr>
      <w:r>
        <w:rPr>
          <w:rFonts w:ascii="Times New Roman"/>
          <w:b w:val="false"/>
          <w:i w:val="false"/>
          <w:color w:val="000000"/>
          <w:sz w:val="28"/>
        </w:rPr>
        <w:t xml:space="preserve">
      Целями новой кадровой политики в государственных научных организациях являются (1) внедрение стратегического HR-менеджмента, (2) новая архитектура должностей, (3) конкурентоспособная оплата труда. </w:t>
      </w:r>
    </w:p>
    <w:bookmarkEnd w:id="499"/>
    <w:bookmarkStart w:name="z553" w:id="500"/>
    <w:p>
      <w:pPr>
        <w:spacing w:after="0"/>
        <w:ind w:left="0"/>
        <w:jc w:val="both"/>
      </w:pPr>
      <w:r>
        <w:rPr>
          <w:rFonts w:ascii="Times New Roman"/>
          <w:b w:val="false"/>
          <w:i w:val="false"/>
          <w:color w:val="000000"/>
          <w:sz w:val="28"/>
        </w:rPr>
        <w:t>
      Будет проведен комплекс работ по внедрению стратегического HR-менеджмента по трем направлениям: развитие научного потенциала, усиление кадрового резерва и развитие лидеров. При этом трансформация научных организаций будет происходить путем внедрения корпоративного управления, гибкого финансирования и управленческой самостоятельности.</w:t>
      </w:r>
    </w:p>
    <w:bookmarkEnd w:id="500"/>
    <w:bookmarkStart w:name="z554" w:id="501"/>
    <w:p>
      <w:pPr>
        <w:spacing w:after="0"/>
        <w:ind w:left="0"/>
        <w:jc w:val="both"/>
      </w:pPr>
      <w:r>
        <w:rPr>
          <w:rFonts w:ascii="Times New Roman"/>
          <w:b w:val="false"/>
          <w:i w:val="false"/>
          <w:color w:val="000000"/>
          <w:sz w:val="28"/>
        </w:rPr>
        <w:t>
      Будут реализованы программы переподготовки кадрового и руководящего состава научных организаций и привлечения успешных зарубежных ученых в научные организации, а также сформирован резерв руководящего состава. При назначении руководителей научных организаций и их заместителей планируется внедрить процедуры открытого конкурса с четкими измеримыми критериями.</w:t>
      </w:r>
    </w:p>
    <w:bookmarkEnd w:id="501"/>
    <w:bookmarkStart w:name="z555" w:id="502"/>
    <w:p>
      <w:pPr>
        <w:spacing w:after="0"/>
        <w:ind w:left="0"/>
        <w:jc w:val="both"/>
      </w:pPr>
      <w:r>
        <w:rPr>
          <w:rFonts w:ascii="Times New Roman"/>
          <w:b w:val="false"/>
          <w:i w:val="false"/>
          <w:color w:val="000000"/>
          <w:sz w:val="28"/>
        </w:rPr>
        <w:t>
      Научные работники пройдут обучение профессиональным навыкам подготовки заявок по научным проектам с привлечением зарубежных экспертов.</w:t>
      </w:r>
    </w:p>
    <w:bookmarkEnd w:id="502"/>
    <w:bookmarkStart w:name="z556" w:id="503"/>
    <w:p>
      <w:pPr>
        <w:spacing w:after="0"/>
        <w:ind w:left="0"/>
        <w:jc w:val="both"/>
      </w:pPr>
      <w:r>
        <w:rPr>
          <w:rFonts w:ascii="Times New Roman"/>
          <w:b w:val="false"/>
          <w:i w:val="false"/>
          <w:color w:val="000000"/>
          <w:sz w:val="28"/>
        </w:rPr>
        <w:t xml:space="preserve">
      В государственных научных организациях большое внимание будет уделено стимулированию высоких научных достижений, привлечению и закреплению в науке молодых талантов и наиболее результативных ученых. Будет введен институт "Ғылыми тәлімгер/Научный наставник", что позволит обеспечить преемственность между молодым поколением и опытными научными работниками. Программы магистратуры и докторантуры PhD будут усовершенствованы в части обучения академическому письму на английском языке, методологии научных исследований. Докторантам будет предоставлена возможность бесплатного завершения работы над диссертацией и ее защиты в течение 3 лет после окончания докторантуры по государственному образовательному заказу. Также будет развиваться программа постдокторантуры, в первую очередь, в исследовательских вузах и научных организациях. </w:t>
      </w:r>
    </w:p>
    <w:bookmarkEnd w:id="503"/>
    <w:bookmarkStart w:name="z557" w:id="504"/>
    <w:p>
      <w:pPr>
        <w:spacing w:after="0"/>
        <w:ind w:left="0"/>
        <w:jc w:val="both"/>
      </w:pPr>
      <w:r>
        <w:rPr>
          <w:rFonts w:ascii="Times New Roman"/>
          <w:b w:val="false"/>
          <w:i w:val="false"/>
          <w:color w:val="000000"/>
          <w:sz w:val="28"/>
        </w:rPr>
        <w:t xml:space="preserve">
      Внедрение новой архитектуры должностей предусматривает введение должностей, соответствующих международной практике. </w:t>
      </w:r>
    </w:p>
    <w:bookmarkEnd w:id="504"/>
    <w:bookmarkStart w:name="z558" w:id="505"/>
    <w:p>
      <w:pPr>
        <w:spacing w:after="0"/>
        <w:ind w:left="0"/>
        <w:jc w:val="both"/>
      </w:pPr>
      <w:r>
        <w:rPr>
          <w:rFonts w:ascii="Times New Roman"/>
          <w:b w:val="false"/>
          <w:i w:val="false"/>
          <w:color w:val="000000"/>
          <w:sz w:val="28"/>
        </w:rPr>
        <w:t xml:space="preserve">
      Будет изучен опыт вузов с особым статусом по самостоятельному присуждению степени доктора PhD с последующим принятием мер по трансляции данного опыта на другие вузы. Будут усовершенствованы правила присуждения степеней в части требований к публикациям докторантов PhD, соблюдения принципов академической честности; также будут пересмотрены критерии автоматического признания зарубежных дипломов. </w:t>
      </w:r>
    </w:p>
    <w:bookmarkEnd w:id="505"/>
    <w:bookmarkStart w:name="z559" w:id="506"/>
    <w:p>
      <w:pPr>
        <w:spacing w:after="0"/>
        <w:ind w:left="0"/>
        <w:jc w:val="both"/>
      </w:pPr>
      <w:r>
        <w:rPr>
          <w:rFonts w:ascii="Times New Roman"/>
          <w:b w:val="false"/>
          <w:i w:val="false"/>
          <w:color w:val="000000"/>
          <w:sz w:val="28"/>
        </w:rPr>
        <w:t xml:space="preserve">
      Будут пересмотрены меры по повышению заработной платы ученых. При планировании расходов в рамках базового, грантового и программно-целевого финансирования будут внедрены нормативы оплаты труда с установлением минимального и максимального размера заработной платы для каждой позиции в составе исследовательской группы. Будет разработана система надбавок к заработной плате в зависимости от индивидуальных достижений ученого и его коллективных достижений в составе исследовательской группы или структурного подразделения. </w:t>
      </w:r>
    </w:p>
    <w:bookmarkEnd w:id="506"/>
    <w:bookmarkStart w:name="z560" w:id="507"/>
    <w:p>
      <w:pPr>
        <w:spacing w:after="0"/>
        <w:ind w:left="0"/>
        <w:jc w:val="both"/>
      </w:pPr>
      <w:r>
        <w:rPr>
          <w:rFonts w:ascii="Times New Roman"/>
          <w:b w:val="false"/>
          <w:i w:val="false"/>
          <w:color w:val="000000"/>
          <w:sz w:val="28"/>
        </w:rPr>
        <w:t xml:space="preserve">
      </w:t>
      </w:r>
      <w:r>
        <w:rPr>
          <w:rFonts w:ascii="Times New Roman"/>
          <w:b/>
          <w:i w:val="false"/>
          <w:color w:val="000000"/>
          <w:sz w:val="28"/>
        </w:rPr>
        <w:t>5.2.2. Модернизировать и оцифровать научную инфраструктуру.</w:t>
      </w:r>
    </w:p>
    <w:bookmarkEnd w:id="507"/>
    <w:bookmarkStart w:name="z561" w:id="508"/>
    <w:p>
      <w:pPr>
        <w:spacing w:after="0"/>
        <w:ind w:left="0"/>
        <w:jc w:val="both"/>
      </w:pPr>
      <w:r>
        <w:rPr>
          <w:rFonts w:ascii="Times New Roman"/>
          <w:b w:val="false"/>
          <w:i w:val="false"/>
          <w:color w:val="000000"/>
          <w:sz w:val="28"/>
        </w:rPr>
        <w:t xml:space="preserve">
      С учетом трендов цифровизации будет разработан комплекс мер по обновлению и модернизации научной инфраструктуры. </w:t>
      </w:r>
    </w:p>
    <w:bookmarkEnd w:id="508"/>
    <w:bookmarkStart w:name="z562" w:id="509"/>
    <w:p>
      <w:pPr>
        <w:spacing w:after="0"/>
        <w:ind w:left="0"/>
        <w:jc w:val="both"/>
      </w:pPr>
      <w:r>
        <w:rPr>
          <w:rFonts w:ascii="Times New Roman"/>
          <w:b w:val="false"/>
          <w:i w:val="false"/>
          <w:color w:val="000000"/>
          <w:sz w:val="28"/>
        </w:rPr>
        <w:t xml:space="preserve">
      Будут проработаны меры по модернизации инфраструктуры науки (проведению капитального ремонта, обновлению оборудования, разработке вэб-ресурсов, информационных систем научных организаций, лицензионного программного обеспечения, проведению международной сертификации и стандартизации GLP, GSP) и развитию цифровых навыков ученых (сертифицированные тренинги). </w:t>
      </w:r>
    </w:p>
    <w:bookmarkEnd w:id="509"/>
    <w:bookmarkStart w:name="z563" w:id="510"/>
    <w:p>
      <w:pPr>
        <w:spacing w:after="0"/>
        <w:ind w:left="0"/>
        <w:jc w:val="both"/>
      </w:pPr>
      <w:r>
        <w:rPr>
          <w:rFonts w:ascii="Times New Roman"/>
          <w:b w:val="false"/>
          <w:i w:val="false"/>
          <w:color w:val="000000"/>
          <w:sz w:val="28"/>
        </w:rPr>
        <w:t xml:space="preserve">
      В целях развития цифровизации науки будет создана единая информационная система науки Казахстана. Возможности системы позволят создавать и поддерживать актуальными персональные профили ученых, формировать историю участия каждого ученого в исследованиях, финансируемых из государственных источников, рекомендовать оптимальные научные партнерства, направлять заявки на финансирование и отчеты о научных исследованиях, осуществлять мониторинг прохождения экспертизы. </w:t>
      </w:r>
    </w:p>
    <w:bookmarkEnd w:id="510"/>
    <w:bookmarkStart w:name="z564" w:id="511"/>
    <w:p>
      <w:pPr>
        <w:spacing w:after="0"/>
        <w:ind w:left="0"/>
        <w:jc w:val="both"/>
      </w:pPr>
      <w:r>
        <w:rPr>
          <w:rFonts w:ascii="Times New Roman"/>
          <w:b w:val="false"/>
          <w:i w:val="false"/>
          <w:color w:val="000000"/>
          <w:sz w:val="28"/>
        </w:rPr>
        <w:t xml:space="preserve">
      Будут автоматизированы государственные услуги по учету научных, научно-технических проектов и программ, финансируемых из государственного бюджета, и отчетов по их выполнению, приему работ на соискание премий в области науки, государственных научных стипендий, проведению государственной научно-технической экспертизы, аккредитации субъектов научной и (или) научно-технической деятельности и др. В результате внедрения повысятся доступность и качество оказываемых услуг в сфере научной и научно-технической деятельности. </w:t>
      </w:r>
    </w:p>
    <w:bookmarkEnd w:id="511"/>
    <w:bookmarkStart w:name="z565" w:id="512"/>
    <w:p>
      <w:pPr>
        <w:spacing w:after="0"/>
        <w:ind w:left="0"/>
        <w:jc w:val="both"/>
      </w:pPr>
      <w:r>
        <w:rPr>
          <w:rFonts w:ascii="Times New Roman"/>
          <w:b w:val="false"/>
          <w:i w:val="false"/>
          <w:color w:val="000000"/>
          <w:sz w:val="28"/>
        </w:rPr>
        <w:t xml:space="preserve">
      В рамках развития сотрудничества с ОЭСР будет сформирована база данных по связям между НИОКР, промышленностью, технологиями, а также внедрены принципы правовых инструментов ОЭСР, к которым присоединился Казахстан, в частности, по обеспечению открытого доступа к данным, полученным за счет государственных средств. Продолжится работа Национального координатора по обеспечению участия Казахстана в Комитетах ОЭСР по образовательной политике и научной и технологической политике. </w:t>
      </w:r>
    </w:p>
    <w:bookmarkEnd w:id="512"/>
    <w:bookmarkStart w:name="z566" w:id="513"/>
    <w:p>
      <w:pPr>
        <w:spacing w:after="0"/>
        <w:ind w:left="0"/>
        <w:jc w:val="both"/>
      </w:pPr>
      <w:r>
        <w:rPr>
          <w:rFonts w:ascii="Times New Roman"/>
          <w:b w:val="false"/>
          <w:i w:val="false"/>
          <w:color w:val="000000"/>
          <w:sz w:val="28"/>
        </w:rPr>
        <w:t xml:space="preserve">
      </w:t>
      </w:r>
      <w:r>
        <w:rPr>
          <w:rFonts w:ascii="Times New Roman"/>
          <w:b/>
          <w:i w:val="false"/>
          <w:color w:val="000000"/>
          <w:sz w:val="28"/>
        </w:rPr>
        <w:t>5.2.3. Повысить результативность научных разработок и обеспечить интеграцию в мировое научное пространство</w:t>
      </w:r>
    </w:p>
    <w:bookmarkEnd w:id="513"/>
    <w:bookmarkStart w:name="z567" w:id="514"/>
    <w:p>
      <w:pPr>
        <w:spacing w:after="0"/>
        <w:ind w:left="0"/>
        <w:jc w:val="both"/>
      </w:pPr>
      <w:r>
        <w:rPr>
          <w:rFonts w:ascii="Times New Roman"/>
          <w:b w:val="false"/>
          <w:i w:val="false"/>
          <w:color w:val="000000"/>
          <w:sz w:val="28"/>
        </w:rPr>
        <w:t>
      1. Повышение результативности науки</w:t>
      </w:r>
    </w:p>
    <w:bookmarkEnd w:id="514"/>
    <w:bookmarkStart w:name="z568" w:id="515"/>
    <w:p>
      <w:pPr>
        <w:spacing w:after="0"/>
        <w:ind w:left="0"/>
        <w:jc w:val="both"/>
      </w:pPr>
      <w:r>
        <w:rPr>
          <w:rFonts w:ascii="Times New Roman"/>
          <w:b w:val="false"/>
          <w:i w:val="false"/>
          <w:color w:val="000000"/>
          <w:sz w:val="28"/>
        </w:rPr>
        <w:t>
      С учетом мировой практики по определению и прогнозированию горизонтов будущего в сфере науки, технологий, инноваций будут проводиться форсайт-исследования и мониторинг актуальных научных тенденций в различных научных направлениях. По результатам форсайта и анализа будет сформирован актуализированный перечень приоритетных научных направлений, междисциплинарных научных программ, ключевых продуктов, услуг, технологий на долгосрочный период, ориентированный на потребности реального рынка.</w:t>
      </w:r>
    </w:p>
    <w:bookmarkEnd w:id="515"/>
    <w:bookmarkStart w:name="z569" w:id="516"/>
    <w:p>
      <w:pPr>
        <w:spacing w:after="0"/>
        <w:ind w:left="0"/>
        <w:jc w:val="both"/>
      </w:pPr>
      <w:r>
        <w:rPr>
          <w:rFonts w:ascii="Times New Roman"/>
          <w:b w:val="false"/>
          <w:i w:val="false"/>
          <w:color w:val="000000"/>
          <w:sz w:val="28"/>
        </w:rPr>
        <w:t xml:space="preserve">
      Будет принят комплекс мер по повышению результативности науки. Для этого будут разработаны и внедрены ключевые показатели эффективности, ориентированные на конечную результативность НИОКР и повышение востребованности научных результатов со стороны индустрии и бизнеса. Будет проводиться регулярная оценка влияния результатов научных исследований на социально-экономическое развитие страны. </w:t>
      </w:r>
    </w:p>
    <w:bookmarkEnd w:id="516"/>
    <w:bookmarkStart w:name="z570" w:id="517"/>
    <w:p>
      <w:pPr>
        <w:spacing w:after="0"/>
        <w:ind w:left="0"/>
        <w:jc w:val="both"/>
      </w:pPr>
      <w:r>
        <w:rPr>
          <w:rFonts w:ascii="Times New Roman"/>
          <w:b w:val="false"/>
          <w:i w:val="false"/>
          <w:color w:val="000000"/>
          <w:sz w:val="28"/>
        </w:rPr>
        <w:t xml:space="preserve">
      Будут пересмотрены требования к изданиям для публикации основных результатов научной деятельности, в частности предусматривается обязательное "слепое" рецензирование, соблюдение необходимых технических стандартов, повышение уровня редакционных коллегий и рецензентов и др. В результате повышения качества научных публикаций 50 казахстанских научных журналов будут индексироваться в международных научных базах данных. </w:t>
      </w:r>
    </w:p>
    <w:bookmarkEnd w:id="517"/>
    <w:bookmarkStart w:name="z571" w:id="518"/>
    <w:p>
      <w:pPr>
        <w:spacing w:after="0"/>
        <w:ind w:left="0"/>
        <w:jc w:val="both"/>
      </w:pPr>
      <w:r>
        <w:rPr>
          <w:rFonts w:ascii="Times New Roman"/>
          <w:b w:val="false"/>
          <w:i w:val="false"/>
          <w:color w:val="000000"/>
          <w:sz w:val="28"/>
        </w:rPr>
        <w:t xml:space="preserve">
      Для ориентации государственного финансирования на решение приоритетных задач научных исследований в нормативные правовые акты будут внесены изменения в части детализации требований к научным, научно-техническим проектам и программам, а также установления четкого разграничения между ними. </w:t>
      </w:r>
    </w:p>
    <w:bookmarkEnd w:id="518"/>
    <w:bookmarkStart w:name="z572" w:id="519"/>
    <w:p>
      <w:pPr>
        <w:spacing w:after="0"/>
        <w:ind w:left="0"/>
        <w:jc w:val="both"/>
      </w:pPr>
      <w:r>
        <w:rPr>
          <w:rFonts w:ascii="Times New Roman"/>
          <w:b w:val="false"/>
          <w:i w:val="false"/>
          <w:color w:val="000000"/>
          <w:sz w:val="28"/>
        </w:rPr>
        <w:t>
      Начиная с 2021 года конкурсы на грантовое финансирование будут проводиться ежегодно, что обеспечит охват поддержкой большего количества перспективных идей в рамках каждого специализированного научного направления, создаст условия для планомерного увеличения государственного финансирования на науку, сократит отток кадров из научной среды.</w:t>
      </w:r>
    </w:p>
    <w:bookmarkEnd w:id="519"/>
    <w:bookmarkStart w:name="z573" w:id="520"/>
    <w:p>
      <w:pPr>
        <w:spacing w:after="0"/>
        <w:ind w:left="0"/>
        <w:jc w:val="both"/>
      </w:pPr>
      <w:r>
        <w:rPr>
          <w:rFonts w:ascii="Times New Roman"/>
          <w:b w:val="false"/>
          <w:i w:val="false"/>
          <w:color w:val="000000"/>
          <w:sz w:val="28"/>
        </w:rPr>
        <w:t>
      Будет продолжена политика развития Офисов коммерциализации РННТД и технологий на базе ведущих университетов страны.</w:t>
      </w:r>
    </w:p>
    <w:bookmarkEnd w:id="520"/>
    <w:bookmarkStart w:name="z574" w:id="521"/>
    <w:p>
      <w:pPr>
        <w:spacing w:after="0"/>
        <w:ind w:left="0"/>
        <w:jc w:val="both"/>
      </w:pPr>
      <w:r>
        <w:rPr>
          <w:rFonts w:ascii="Times New Roman"/>
          <w:b w:val="false"/>
          <w:i w:val="false"/>
          <w:color w:val="000000"/>
          <w:sz w:val="28"/>
        </w:rPr>
        <w:t>
      Будет продолжена практика софинансирования прикладных научных исследований со стороны заинтересованных бизнес-партнеров. Для проектов коммерциализации результатов научной и (или) научно-технической деятельности требования о наличии вклада бизнеса в реализацию проекта будут поэтапно увеличены до 50 % от общей стоимости проекта.</w:t>
      </w:r>
    </w:p>
    <w:bookmarkEnd w:id="521"/>
    <w:bookmarkStart w:name="z575" w:id="522"/>
    <w:p>
      <w:pPr>
        <w:spacing w:after="0"/>
        <w:ind w:left="0"/>
        <w:jc w:val="both"/>
      </w:pPr>
      <w:r>
        <w:rPr>
          <w:rFonts w:ascii="Times New Roman"/>
          <w:b w:val="false"/>
          <w:i w:val="false"/>
          <w:color w:val="000000"/>
          <w:sz w:val="28"/>
        </w:rPr>
        <w:t>
      Дополнительно с целью ориентации науки на решение локальных задач регионов будет проработан вопрос предоставления местным исполнительным органам полномочий по финансированию научных исследований, в том числе софинансированию исследований в рамках грантового или программно-целевого финансирования либо из других источников.</w:t>
      </w:r>
    </w:p>
    <w:bookmarkEnd w:id="522"/>
    <w:bookmarkStart w:name="z576" w:id="523"/>
    <w:p>
      <w:pPr>
        <w:spacing w:after="0"/>
        <w:ind w:left="0"/>
        <w:jc w:val="both"/>
      </w:pPr>
      <w:r>
        <w:rPr>
          <w:rFonts w:ascii="Times New Roman"/>
          <w:b w:val="false"/>
          <w:i w:val="false"/>
          <w:color w:val="000000"/>
          <w:sz w:val="28"/>
        </w:rPr>
        <w:t xml:space="preserve">
      2. Эффективное и прозрачное распределение государственного финансирования науки и совершенствование системы планирования в научных организациях </w:t>
      </w:r>
    </w:p>
    <w:bookmarkEnd w:id="523"/>
    <w:bookmarkStart w:name="z577" w:id="524"/>
    <w:p>
      <w:pPr>
        <w:spacing w:after="0"/>
        <w:ind w:left="0"/>
        <w:jc w:val="both"/>
      </w:pPr>
      <w:r>
        <w:rPr>
          <w:rFonts w:ascii="Times New Roman"/>
          <w:b w:val="false"/>
          <w:i w:val="false"/>
          <w:color w:val="000000"/>
          <w:sz w:val="28"/>
        </w:rPr>
        <w:t>
      В Стратегическом плане развития Республики Казахстан до 2025 года предусмотрено увеличение расходов на науку до 1 % от валового внутреннего продукта. Увеличение государственного финансирования науки будет производиться поэтапно после реформирования механизмов распределения финансирования начиная с 2021 года. При этом доля финансирования науки из негосударственных источников будет увеличена до 35 % к 2025 году.</w:t>
      </w:r>
    </w:p>
    <w:bookmarkEnd w:id="524"/>
    <w:bookmarkStart w:name="z578" w:id="525"/>
    <w:p>
      <w:pPr>
        <w:spacing w:after="0"/>
        <w:ind w:left="0"/>
        <w:jc w:val="both"/>
      </w:pPr>
      <w:r>
        <w:rPr>
          <w:rFonts w:ascii="Times New Roman"/>
          <w:b w:val="false"/>
          <w:i w:val="false"/>
          <w:color w:val="000000"/>
          <w:sz w:val="28"/>
        </w:rPr>
        <w:t>
      В целях (1) долгосрочного планирования развития научных организаций, (2) обеспечения взаимосвязи научных исследований с развитием научных организаций в целом и (3) повышения прозрачности использования государственного финансирования науки будет внедрена трехуровневая система, включающая:</w:t>
      </w:r>
    </w:p>
    <w:bookmarkEnd w:id="525"/>
    <w:bookmarkStart w:name="z579" w:id="526"/>
    <w:p>
      <w:pPr>
        <w:spacing w:after="0"/>
        <w:ind w:left="0"/>
        <w:jc w:val="both"/>
      </w:pPr>
      <w:r>
        <w:rPr>
          <w:rFonts w:ascii="Times New Roman"/>
          <w:b w:val="false"/>
          <w:i w:val="false"/>
          <w:color w:val="000000"/>
          <w:sz w:val="28"/>
        </w:rPr>
        <w:t>
      1) миссию, видение и стратегию на 10 лет;</w:t>
      </w:r>
    </w:p>
    <w:bookmarkEnd w:id="526"/>
    <w:bookmarkStart w:name="z580" w:id="527"/>
    <w:p>
      <w:pPr>
        <w:spacing w:after="0"/>
        <w:ind w:left="0"/>
        <w:jc w:val="both"/>
      </w:pPr>
      <w:r>
        <w:rPr>
          <w:rFonts w:ascii="Times New Roman"/>
          <w:b w:val="false"/>
          <w:i w:val="false"/>
          <w:color w:val="000000"/>
          <w:sz w:val="28"/>
        </w:rPr>
        <w:t>
      2) программу развития (детализированную стратегию) на 5 лет;</w:t>
      </w:r>
    </w:p>
    <w:bookmarkEnd w:id="527"/>
    <w:bookmarkStart w:name="z581" w:id="528"/>
    <w:p>
      <w:pPr>
        <w:spacing w:after="0"/>
        <w:ind w:left="0"/>
        <w:jc w:val="both"/>
      </w:pPr>
      <w:r>
        <w:rPr>
          <w:rFonts w:ascii="Times New Roman"/>
          <w:b w:val="false"/>
          <w:i w:val="false"/>
          <w:color w:val="000000"/>
          <w:sz w:val="28"/>
        </w:rPr>
        <w:t>
      3) ежегодные планы деятельности.</w:t>
      </w:r>
    </w:p>
    <w:bookmarkEnd w:id="528"/>
    <w:bookmarkStart w:name="z582" w:id="529"/>
    <w:p>
      <w:pPr>
        <w:spacing w:after="0"/>
        <w:ind w:left="0"/>
        <w:jc w:val="both"/>
      </w:pPr>
      <w:r>
        <w:rPr>
          <w:rFonts w:ascii="Times New Roman"/>
          <w:b w:val="false"/>
          <w:i w:val="false"/>
          <w:color w:val="000000"/>
          <w:sz w:val="28"/>
        </w:rPr>
        <w:t>
      Будут проработаны вопросы по ориентированию национальных научных советов на фундаментальные и прикладные исследования.</w:t>
      </w:r>
    </w:p>
    <w:bookmarkEnd w:id="529"/>
    <w:bookmarkStart w:name="z583" w:id="530"/>
    <w:p>
      <w:pPr>
        <w:spacing w:after="0"/>
        <w:ind w:left="0"/>
        <w:jc w:val="both"/>
      </w:pPr>
      <w:r>
        <w:rPr>
          <w:rFonts w:ascii="Times New Roman"/>
          <w:b w:val="false"/>
          <w:i w:val="false"/>
          <w:color w:val="000000"/>
          <w:sz w:val="28"/>
        </w:rPr>
        <w:t>
      3. Интернационализация науки</w:t>
      </w:r>
    </w:p>
    <w:bookmarkEnd w:id="530"/>
    <w:bookmarkStart w:name="z584" w:id="531"/>
    <w:p>
      <w:pPr>
        <w:spacing w:after="0"/>
        <w:ind w:left="0"/>
        <w:jc w:val="both"/>
      </w:pPr>
      <w:r>
        <w:rPr>
          <w:rFonts w:ascii="Times New Roman"/>
          <w:b w:val="false"/>
          <w:i w:val="false"/>
          <w:color w:val="000000"/>
          <w:sz w:val="28"/>
        </w:rPr>
        <w:t xml:space="preserve">
      Международное сотрудничество в сфере науки предусматривает участие казахстанских научных работников в международных коллективах, ведущих работы в крупных зарубежных лабораторных комплексах. Будет продолжено стратегическое партнерство научных организаций с международными научными центрами. </w:t>
      </w:r>
    </w:p>
    <w:bookmarkEnd w:id="531"/>
    <w:bookmarkStart w:name="z585" w:id="532"/>
    <w:p>
      <w:pPr>
        <w:spacing w:after="0"/>
        <w:ind w:left="0"/>
        <w:jc w:val="both"/>
      </w:pPr>
      <w:r>
        <w:rPr>
          <w:rFonts w:ascii="Times New Roman"/>
          <w:b w:val="false"/>
          <w:i w:val="false"/>
          <w:color w:val="000000"/>
          <w:sz w:val="28"/>
        </w:rPr>
        <w:t xml:space="preserve">
      Для поддержки международного сотрудничества в сфере науки будет разработана специальная программа для привлечения соотечественников, работающих в ведущих зарубежных научных центрах и университетах. </w:t>
      </w:r>
    </w:p>
    <w:bookmarkEnd w:id="532"/>
    <w:bookmarkStart w:name="z586" w:id="533"/>
    <w:p>
      <w:pPr>
        <w:spacing w:after="0"/>
        <w:ind w:left="0"/>
        <w:jc w:val="both"/>
      </w:pPr>
      <w:r>
        <w:rPr>
          <w:rFonts w:ascii="Times New Roman"/>
          <w:b w:val="false"/>
          <w:i w:val="false"/>
          <w:color w:val="000000"/>
          <w:sz w:val="28"/>
        </w:rPr>
        <w:t>
      Будут предусмотрены отдельные конкурсы на грантовое финансирование международных исследований, что приведет к повышению мотивации научных работников к производительной и результативной деятельности, профессиональному росту и мобильности.</w:t>
      </w:r>
    </w:p>
    <w:bookmarkEnd w:id="533"/>
    <w:bookmarkStart w:name="z587" w:id="534"/>
    <w:p>
      <w:pPr>
        <w:spacing w:after="0"/>
        <w:ind w:left="0"/>
        <w:jc w:val="both"/>
      </w:pPr>
      <w:r>
        <w:rPr>
          <w:rFonts w:ascii="Times New Roman"/>
          <w:b w:val="false"/>
          <w:i w:val="false"/>
          <w:color w:val="000000"/>
          <w:sz w:val="28"/>
        </w:rPr>
        <w:t xml:space="preserve">
      Будет завершено создание интернет-платформы - агрегатора информации о международных научных грантах и проектах, до конца 2020 года будет обеспечен доступ к ней для всех аккредитованных субъектов научной и (или) научно-технической деятельности. </w:t>
      </w:r>
    </w:p>
    <w:bookmarkEnd w:id="534"/>
    <w:bookmarkStart w:name="z588" w:id="535"/>
    <w:p>
      <w:pPr>
        <w:spacing w:after="0"/>
        <w:ind w:left="0"/>
        <w:jc w:val="both"/>
      </w:pPr>
      <w:r>
        <w:rPr>
          <w:rFonts w:ascii="Times New Roman"/>
          <w:b w:val="false"/>
          <w:i w:val="false"/>
          <w:color w:val="000000"/>
          <w:sz w:val="28"/>
        </w:rPr>
        <w:t>
      С целью углубления интеграции казахстанской науки в мировое научное сообщество в дополнение к грантам на международные исследования будет продолжено обучение ученых английскому языку, работе в высокотехнологичной среде и процедурам подачи заявок на научные исследования, финансируемые международными и зарубежными фондами.</w:t>
      </w:r>
    </w:p>
    <w:bookmarkEnd w:id="535"/>
    <w:bookmarkStart w:name="z589" w:id="536"/>
    <w:p>
      <w:pPr>
        <w:spacing w:after="0"/>
        <w:ind w:left="0"/>
        <w:jc w:val="left"/>
      </w:pPr>
      <w:r>
        <w:rPr>
          <w:rFonts w:ascii="Times New Roman"/>
          <w:b/>
          <w:i w:val="false"/>
          <w:color w:val="000000"/>
        </w:rPr>
        <w:t xml:space="preserve"> Раздел 6. Необходимые ресурсы</w:t>
      </w:r>
    </w:p>
    <w:bookmarkEnd w:id="536"/>
    <w:bookmarkStart w:name="z590" w:id="537"/>
    <w:p>
      <w:pPr>
        <w:spacing w:after="0"/>
        <w:ind w:left="0"/>
        <w:jc w:val="both"/>
      </w:pPr>
      <w:r>
        <w:rPr>
          <w:rFonts w:ascii="Times New Roman"/>
          <w:b w:val="false"/>
          <w:i w:val="false"/>
          <w:color w:val="000000"/>
          <w:sz w:val="28"/>
        </w:rPr>
        <w:t>
      В 2020 - 2025 годах планируются поэтапное увеличение бюджетных расходов на образование и науку, обеспечение роста их доли в валовом внутреннем продукте до среднего уровня развитых стран к 2025 году.</w:t>
      </w:r>
    </w:p>
    <w:bookmarkEnd w:id="537"/>
    <w:bookmarkStart w:name="z591" w:id="538"/>
    <w:p>
      <w:pPr>
        <w:spacing w:after="0"/>
        <w:ind w:left="0"/>
        <w:jc w:val="both"/>
      </w:pPr>
      <w:r>
        <w:rPr>
          <w:rFonts w:ascii="Times New Roman"/>
          <w:b w:val="false"/>
          <w:i w:val="false"/>
          <w:color w:val="000000"/>
          <w:sz w:val="28"/>
        </w:rPr>
        <w:t>
      Предполагаемые финансовые затраты (капитальные и текущие)</w:t>
      </w:r>
    </w:p>
    <w:bookmarkEnd w:id="538"/>
    <w:bookmarkStart w:name="z592" w:id="539"/>
    <w:p>
      <w:pPr>
        <w:spacing w:after="0"/>
        <w:ind w:left="0"/>
        <w:jc w:val="both"/>
      </w:pPr>
      <w:r>
        <w:rPr>
          <w:rFonts w:ascii="Times New Roman"/>
          <w:b w:val="false"/>
          <w:i w:val="false"/>
          <w:color w:val="000000"/>
          <w:sz w:val="28"/>
        </w:rPr>
        <w:t>
      Млрд. тенге</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117"/>
        <w:gridCol w:w="2621"/>
        <w:gridCol w:w="1881"/>
        <w:gridCol w:w="1385"/>
        <w:gridCol w:w="262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годам</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9 565</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bl>
    <w:bookmarkStart w:name="z593" w:id="540"/>
    <w:p>
      <w:pPr>
        <w:spacing w:after="0"/>
        <w:ind w:left="0"/>
        <w:jc w:val="both"/>
      </w:pPr>
      <w:r>
        <w:rPr>
          <w:rFonts w:ascii="Times New Roman"/>
          <w:b w:val="false"/>
          <w:i w:val="false"/>
          <w:color w:val="000000"/>
          <w:sz w:val="28"/>
        </w:rPr>
        <w:t>
      Объемы финансирования Программы на 2020 - 2025 годы будут уточняться при утверждении республиканского и местного бюджетов на соответствующие финансовые годы в соответствии с законодательством Республики Казахстан. Мероприятия, реализуемые местными исполнительными органами, будут выполнены в пределах, предусмотренных в местных бюджетах средств на плановый период.</w:t>
      </w:r>
    </w:p>
    <w:bookmarkEnd w:id="5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на 2020 - 2025 годы</w:t>
            </w:r>
          </w:p>
        </w:tc>
      </w:tr>
    </w:tbl>
    <w:bookmarkStart w:name="z595" w:id="541"/>
    <w:p>
      <w:pPr>
        <w:spacing w:after="0"/>
        <w:ind w:left="0"/>
        <w:jc w:val="left"/>
      </w:pPr>
      <w:r>
        <w:rPr>
          <w:rFonts w:ascii="Times New Roman"/>
          <w:b/>
          <w:i w:val="false"/>
          <w:color w:val="000000"/>
        </w:rPr>
        <w:t xml:space="preserve"> План мероприятий</w:t>
      </w:r>
      <w:r>
        <w:br/>
      </w:r>
      <w:r>
        <w:rPr>
          <w:rFonts w:ascii="Times New Roman"/>
          <w:b/>
          <w:i w:val="false"/>
          <w:color w:val="000000"/>
        </w:rPr>
        <w:t>по реализации Государственной программы развития образования и науки Республики Казахстан на 2020 - 2025 годы</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
        <w:gridCol w:w="3"/>
        <w:gridCol w:w="882"/>
        <w:gridCol w:w="736"/>
        <w:gridCol w:w="241"/>
        <w:gridCol w:w="241"/>
        <w:gridCol w:w="368"/>
        <w:gridCol w:w="641"/>
        <w:gridCol w:w="641"/>
        <w:gridCol w:w="2997"/>
        <w:gridCol w:w="641"/>
        <w:gridCol w:w="641"/>
        <w:gridCol w:w="2841"/>
        <w:gridCol w:w="374"/>
        <w:gridCol w:w="374"/>
        <w:gridCol w:w="374"/>
      </w:tblGrid>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42"/>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5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Повышение глобальной конкурентоспособности казахстанского образования и науки, воспитание и обучение личности на основе общечеловеческих ценностей.</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43"/>
          <w:p>
            <w:pPr>
              <w:spacing w:after="20"/>
              <w:ind w:left="20"/>
              <w:jc w:val="both"/>
            </w:pPr>
            <w:r>
              <w:rPr>
                <w:rFonts w:ascii="Times New Roman"/>
                <w:b w:val="false"/>
                <w:i w:val="false"/>
                <w:color w:val="000000"/>
                <w:sz w:val="20"/>
              </w:rPr>
              <w:t>
Целевой индикатор 1.</w:t>
            </w:r>
            <w:r>
              <w:br/>
            </w:r>
            <w:r>
              <w:rPr>
                <w:rFonts w:ascii="Times New Roman"/>
                <w:b w:val="false"/>
                <w:i w:val="false"/>
                <w:color w:val="000000"/>
                <w:sz w:val="20"/>
              </w:rPr>
              <w:t>
</w:t>
            </w:r>
            <w:r>
              <w:rPr>
                <w:rFonts w:ascii="Times New Roman"/>
                <w:b w:val="false"/>
                <w:i w:val="false"/>
                <w:color w:val="000000"/>
                <w:sz w:val="20"/>
              </w:rPr>
              <w:t>Охват дошкольным воспитанием и обучением детей:</w:t>
            </w:r>
            <w:r>
              <w:br/>
            </w:r>
            <w:r>
              <w:rPr>
                <w:rFonts w:ascii="Times New Roman"/>
                <w:b w:val="false"/>
                <w:i w:val="false"/>
                <w:color w:val="000000"/>
                <w:sz w:val="20"/>
              </w:rPr>
              <w:t>
от 1 до 6 лет;</w:t>
            </w:r>
          </w:p>
          <w:bookmarkEnd w:id="543"/>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4"/>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45"/>
          <w:p>
            <w:pPr>
              <w:spacing w:after="20"/>
              <w:ind w:left="20"/>
              <w:jc w:val="both"/>
            </w:pPr>
            <w:r>
              <w:rPr>
                <w:rFonts w:ascii="Times New Roman"/>
                <w:b w:val="false"/>
                <w:i w:val="false"/>
                <w:color w:val="000000"/>
                <w:sz w:val="20"/>
              </w:rPr>
              <w:t>
Целевой индикатор 2.</w:t>
            </w:r>
            <w:r>
              <w:br/>
            </w:r>
            <w:r>
              <w:rPr>
                <w:rFonts w:ascii="Times New Roman"/>
                <w:b w:val="false"/>
                <w:i w:val="false"/>
                <w:color w:val="000000"/>
                <w:sz w:val="20"/>
              </w:rPr>
              <w:t>
</w:t>
            </w:r>
            <w:r>
              <w:rPr>
                <w:rFonts w:ascii="Times New Roman"/>
                <w:b w:val="false"/>
                <w:i w:val="false"/>
                <w:color w:val="000000"/>
                <w:sz w:val="20"/>
              </w:rPr>
              <w:t>Результаты 15-летних казахстанских учащихся в международном исследовании</w:t>
            </w:r>
            <w:r>
              <w:br/>
            </w:r>
            <w:r>
              <w:rPr>
                <w:rFonts w:ascii="Times New Roman"/>
                <w:b w:val="false"/>
                <w:i w:val="false"/>
                <w:color w:val="000000"/>
                <w:sz w:val="20"/>
              </w:rPr>
              <w:t>
</w:t>
            </w:r>
            <w:r>
              <w:rPr>
                <w:rFonts w:ascii="Times New Roman"/>
                <w:b w:val="false"/>
                <w:i w:val="false"/>
                <w:color w:val="000000"/>
                <w:sz w:val="20"/>
              </w:rPr>
              <w:t xml:space="preserve"> PISA (ОЭСР) </w:t>
            </w:r>
            <w:r>
              <w:br/>
            </w:r>
            <w:r>
              <w:rPr>
                <w:rFonts w:ascii="Times New Roman"/>
                <w:b w:val="false"/>
                <w:i w:val="false"/>
                <w:color w:val="000000"/>
                <w:sz w:val="20"/>
              </w:rPr>
              <w:t>
 </w:t>
            </w:r>
          </w:p>
          <w:bookmarkEnd w:id="545"/>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46"/>
          <w:p>
            <w:pPr>
              <w:spacing w:after="20"/>
              <w:ind w:left="20"/>
              <w:jc w:val="both"/>
            </w:pPr>
            <w:r>
              <w:rPr>
                <w:rFonts w:ascii="Times New Roman"/>
                <w:b w:val="false"/>
                <w:i w:val="false"/>
                <w:color w:val="000000"/>
                <w:sz w:val="20"/>
              </w:rPr>
              <w:t>
МИО,</w:t>
            </w:r>
            <w:r>
              <w:br/>
            </w:r>
            <w:r>
              <w:rPr>
                <w:rFonts w:ascii="Times New Roman"/>
                <w:b w:val="false"/>
                <w:i w:val="false"/>
                <w:color w:val="000000"/>
                <w:sz w:val="20"/>
              </w:rPr>
              <w:t>
МОН</w:t>
            </w:r>
          </w:p>
          <w:bookmarkEnd w:id="54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PISA-2021: математика – 470, естествознание – 465, чтение – 440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PISA-2024: математика – 480, естествознание – 490, чтение – 450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47"/>
          <w:p>
            <w:pPr>
              <w:spacing w:after="20"/>
              <w:ind w:left="20"/>
              <w:jc w:val="both"/>
            </w:pPr>
            <w:r>
              <w:rPr>
                <w:rFonts w:ascii="Times New Roman"/>
                <w:b w:val="false"/>
                <w:i w:val="false"/>
                <w:color w:val="000000"/>
                <w:sz w:val="20"/>
              </w:rPr>
              <w:t>
Целевой индикатор 3.</w:t>
            </w:r>
            <w:r>
              <w:br/>
            </w:r>
            <w:r>
              <w:rPr>
                <w:rFonts w:ascii="Times New Roman"/>
                <w:b w:val="false"/>
                <w:i w:val="false"/>
                <w:color w:val="000000"/>
                <w:sz w:val="20"/>
              </w:rPr>
              <w:t xml:space="preserve">
Индекс благополучия детей </w:t>
            </w:r>
          </w:p>
          <w:bookmarkEnd w:id="547"/>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Шкала от 0 до 1 (балл)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48"/>
          <w:p>
            <w:pPr>
              <w:spacing w:after="20"/>
              <w:ind w:left="20"/>
              <w:jc w:val="both"/>
            </w:pPr>
            <w:r>
              <w:rPr>
                <w:rFonts w:ascii="Times New Roman"/>
                <w:b w:val="false"/>
                <w:i w:val="false"/>
                <w:color w:val="000000"/>
                <w:sz w:val="20"/>
              </w:rPr>
              <w:t>
Целевой индикатор 4.</w:t>
            </w:r>
            <w:r>
              <w:br/>
            </w:r>
            <w:r>
              <w:rPr>
                <w:rFonts w:ascii="Times New Roman"/>
                <w:b w:val="false"/>
                <w:i w:val="false"/>
                <w:color w:val="000000"/>
                <w:sz w:val="20"/>
              </w:rPr>
              <w:t>
Доля трудоустроенных выпускников в первый год после окончания учебных заведений ТиПО по государственному образовательному заказу</w:t>
            </w:r>
          </w:p>
          <w:bookmarkEnd w:id="548"/>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49"/>
          <w:p>
            <w:pPr>
              <w:spacing w:after="20"/>
              <w:ind w:left="20"/>
              <w:jc w:val="both"/>
            </w:pPr>
            <w:r>
              <w:rPr>
                <w:rFonts w:ascii="Times New Roman"/>
                <w:b w:val="false"/>
                <w:i w:val="false"/>
                <w:color w:val="000000"/>
                <w:sz w:val="20"/>
              </w:rPr>
              <w:t>
МИО, МОН, МТСЗН,</w:t>
            </w:r>
            <w:r>
              <w:br/>
            </w:r>
            <w:r>
              <w:rPr>
                <w:rFonts w:ascii="Times New Roman"/>
                <w:b w:val="false"/>
                <w:i w:val="false"/>
                <w:color w:val="000000"/>
                <w:sz w:val="20"/>
              </w:rPr>
              <w:t>
</w:t>
            </w: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МСХ,</w:t>
            </w:r>
            <w:r>
              <w:br/>
            </w:r>
            <w:r>
              <w:rPr>
                <w:rFonts w:ascii="Times New Roman"/>
                <w:b w:val="false"/>
                <w:i w:val="false"/>
                <w:color w:val="000000"/>
                <w:sz w:val="20"/>
              </w:rPr>
              <w:t xml:space="preserve">
МКС </w:t>
            </w:r>
          </w:p>
          <w:bookmarkEnd w:id="54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50"/>
          <w:p>
            <w:pPr>
              <w:spacing w:after="20"/>
              <w:ind w:left="20"/>
              <w:jc w:val="both"/>
            </w:pPr>
            <w:r>
              <w:rPr>
                <w:rFonts w:ascii="Times New Roman"/>
                <w:b w:val="false"/>
                <w:i w:val="false"/>
                <w:color w:val="000000"/>
                <w:sz w:val="20"/>
              </w:rPr>
              <w:t>
Целевой индикатор 5.</w:t>
            </w:r>
            <w:r>
              <w:br/>
            </w:r>
            <w:r>
              <w:rPr>
                <w:rFonts w:ascii="Times New Roman"/>
                <w:b w:val="false"/>
                <w:i w:val="false"/>
                <w:color w:val="000000"/>
                <w:sz w:val="20"/>
              </w:rPr>
              <w:t>
Доля трудоустроенных выпускников в первый год после окончания ВУЗа по государственному образовательному заказу</w:t>
            </w:r>
          </w:p>
          <w:bookmarkEnd w:id="550"/>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51"/>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w:t>
            </w:r>
            <w:r>
              <w:rPr>
                <w:rFonts w:ascii="Times New Roman"/>
                <w:b w:val="false"/>
                <w:i w:val="false"/>
                <w:color w:val="000000"/>
                <w:sz w:val="20"/>
              </w:rPr>
              <w:t>МТСЗН,</w:t>
            </w:r>
            <w:r>
              <w:br/>
            </w:r>
            <w:r>
              <w:rPr>
                <w:rFonts w:ascii="Times New Roman"/>
                <w:b w:val="false"/>
                <w:i w:val="false"/>
                <w:color w:val="000000"/>
                <w:sz w:val="20"/>
              </w:rPr>
              <w:t>
</w:t>
            </w:r>
            <w:r>
              <w:rPr>
                <w:rFonts w:ascii="Times New Roman"/>
                <w:b w:val="false"/>
                <w:i w:val="false"/>
                <w:color w:val="000000"/>
                <w:sz w:val="20"/>
              </w:rPr>
              <w:t>ВУЗы (по согласованию)</w:t>
            </w:r>
            <w:r>
              <w:br/>
            </w:r>
            <w:r>
              <w:rPr>
                <w:rFonts w:ascii="Times New Roman"/>
                <w:b w:val="false"/>
                <w:i w:val="false"/>
                <w:color w:val="000000"/>
                <w:sz w:val="20"/>
              </w:rPr>
              <w:t>
 </w:t>
            </w:r>
          </w:p>
          <w:bookmarkEnd w:id="55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3669"/>
        <w:gridCol w:w="605"/>
        <w:gridCol w:w="97"/>
        <w:gridCol w:w="97"/>
        <w:gridCol w:w="645"/>
        <w:gridCol w:w="1055"/>
        <w:gridCol w:w="1055"/>
        <w:gridCol w:w="1055"/>
        <w:gridCol w:w="932"/>
        <w:gridCol w:w="932"/>
        <w:gridCol w:w="1300"/>
        <w:gridCol w:w="97"/>
        <w:gridCol w:w="98"/>
        <w:gridCol w:w="98"/>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Обеспечить высокий статус профессии педагога, модернизировать педагогическое образование</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52"/>
          <w:p>
            <w:pPr>
              <w:spacing w:after="20"/>
              <w:ind w:left="20"/>
              <w:jc w:val="both"/>
            </w:pPr>
            <w:r>
              <w:rPr>
                <w:rFonts w:ascii="Times New Roman"/>
                <w:b w:val="false"/>
                <w:i w:val="false"/>
                <w:color w:val="000000"/>
                <w:sz w:val="20"/>
              </w:rPr>
              <w:t>
Показатель результата 1.</w:t>
            </w:r>
            <w:r>
              <w:br/>
            </w:r>
            <w:r>
              <w:rPr>
                <w:rFonts w:ascii="Times New Roman"/>
                <w:b w:val="false"/>
                <w:i w:val="false"/>
                <w:color w:val="000000"/>
                <w:sz w:val="20"/>
              </w:rPr>
              <w:t>
Соотношение заработной платы педагога к среднемесячной заработной плате по экономике (в %)</w:t>
            </w:r>
          </w:p>
          <w:bookmarkEnd w:id="552"/>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53"/>
          <w:p>
            <w:pPr>
              <w:spacing w:after="20"/>
              <w:ind w:left="20"/>
              <w:jc w:val="both"/>
            </w:pPr>
            <w:r>
              <w:rPr>
                <w:rFonts w:ascii="Times New Roman"/>
                <w:b w:val="false"/>
                <w:i w:val="false"/>
                <w:color w:val="000000"/>
                <w:sz w:val="20"/>
              </w:rPr>
              <w:t xml:space="preserve">
МОН, МИО, </w:t>
            </w:r>
            <w:r>
              <w:br/>
            </w:r>
            <w:r>
              <w:rPr>
                <w:rFonts w:ascii="Times New Roman"/>
                <w:b w:val="false"/>
                <w:i w:val="false"/>
                <w:color w:val="000000"/>
                <w:sz w:val="20"/>
              </w:rPr>
              <w:t>
МФ</w:t>
            </w:r>
          </w:p>
          <w:bookmarkEnd w:id="553"/>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54"/>
          <w:p>
            <w:pPr>
              <w:spacing w:after="20"/>
              <w:ind w:left="20"/>
              <w:jc w:val="both"/>
            </w:pPr>
            <w:r>
              <w:rPr>
                <w:rFonts w:ascii="Times New Roman"/>
                <w:b w:val="false"/>
                <w:i w:val="false"/>
                <w:color w:val="000000"/>
                <w:sz w:val="20"/>
              </w:rPr>
              <w:t>
Показатель результата 2.</w:t>
            </w:r>
            <w:r>
              <w:br/>
            </w:r>
            <w:r>
              <w:rPr>
                <w:rFonts w:ascii="Times New Roman"/>
                <w:b w:val="false"/>
                <w:i w:val="false"/>
                <w:color w:val="000000"/>
                <w:sz w:val="20"/>
              </w:rPr>
              <w:t>
Доля педагогов, имеющих техническое и профессиональное и высшее образование по специальности "Дошкольное воспитание и обучение" от общего количества руководителей, методистов, воспитателей дошкольных организаций</w:t>
            </w:r>
          </w:p>
          <w:bookmarkEnd w:id="554"/>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55"/>
          <w:p>
            <w:pPr>
              <w:spacing w:after="20"/>
              <w:ind w:left="20"/>
              <w:jc w:val="both"/>
            </w:pPr>
            <w:r>
              <w:rPr>
                <w:rFonts w:ascii="Times New Roman"/>
                <w:b w:val="false"/>
                <w:i w:val="false"/>
                <w:color w:val="000000"/>
                <w:sz w:val="20"/>
              </w:rPr>
              <w:t>
МИО,</w:t>
            </w:r>
            <w:r>
              <w:br/>
            </w:r>
            <w:r>
              <w:rPr>
                <w:rFonts w:ascii="Times New Roman"/>
                <w:b w:val="false"/>
                <w:i w:val="false"/>
                <w:color w:val="000000"/>
                <w:sz w:val="20"/>
              </w:rPr>
              <w:t>
МОН</w:t>
            </w:r>
          </w:p>
          <w:bookmarkEnd w:id="555"/>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56"/>
          <w:p>
            <w:pPr>
              <w:spacing w:after="20"/>
              <w:ind w:left="20"/>
              <w:jc w:val="both"/>
            </w:pPr>
            <w:r>
              <w:rPr>
                <w:rFonts w:ascii="Times New Roman"/>
                <w:b w:val="false"/>
                <w:i w:val="false"/>
                <w:color w:val="000000"/>
                <w:sz w:val="20"/>
              </w:rPr>
              <w:t>
Показатель результата 3.</w:t>
            </w:r>
            <w:r>
              <w:br/>
            </w:r>
            <w:r>
              <w:rPr>
                <w:rFonts w:ascii="Times New Roman"/>
                <w:b w:val="false"/>
                <w:i w:val="false"/>
                <w:color w:val="000000"/>
                <w:sz w:val="20"/>
              </w:rPr>
              <w:t>
Доля внедренных образовательных программ по педагогическим специальностям, разработанных на основе профессиональных стандартов</w:t>
            </w:r>
          </w:p>
          <w:bookmarkEnd w:id="556"/>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57"/>
          <w:p>
            <w:pPr>
              <w:spacing w:after="20"/>
              <w:ind w:left="20"/>
              <w:jc w:val="both"/>
            </w:pPr>
            <w:r>
              <w:rPr>
                <w:rFonts w:ascii="Times New Roman"/>
                <w:b w:val="false"/>
                <w:i w:val="false"/>
                <w:color w:val="000000"/>
                <w:sz w:val="20"/>
              </w:rPr>
              <w:t>
МОН, ВУЗы</w:t>
            </w:r>
            <w:r>
              <w:br/>
            </w:r>
            <w:r>
              <w:rPr>
                <w:rFonts w:ascii="Times New Roman"/>
                <w:b w:val="false"/>
                <w:i w:val="false"/>
                <w:color w:val="000000"/>
                <w:sz w:val="20"/>
              </w:rPr>
              <w:t>
(по согласованию)</w:t>
            </w:r>
          </w:p>
          <w:bookmarkEnd w:id="557"/>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58"/>
          <w:p>
            <w:pPr>
              <w:spacing w:after="20"/>
              <w:ind w:left="20"/>
              <w:jc w:val="both"/>
            </w:pPr>
            <w:r>
              <w:rPr>
                <w:rFonts w:ascii="Times New Roman"/>
                <w:b w:val="false"/>
                <w:i w:val="false"/>
                <w:color w:val="000000"/>
                <w:sz w:val="20"/>
              </w:rPr>
              <w:t>
Показатель результата 4.</w:t>
            </w:r>
            <w:r>
              <w:br/>
            </w:r>
            <w:r>
              <w:rPr>
                <w:rFonts w:ascii="Times New Roman"/>
                <w:b w:val="false"/>
                <w:i w:val="false"/>
                <w:color w:val="000000"/>
                <w:sz w:val="20"/>
              </w:rPr>
              <w:t>
Доля педагогов с квалификационным уровнем педагога-мастера, педагога-исследователя, педагога-эксперта и педагога-модератора, от общего количества педагогов организаций среднего образования</w:t>
            </w:r>
          </w:p>
          <w:bookmarkEnd w:id="558"/>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59"/>
          <w:p>
            <w:pPr>
              <w:spacing w:after="20"/>
              <w:ind w:left="20"/>
              <w:jc w:val="both"/>
            </w:pPr>
            <w:r>
              <w:rPr>
                <w:rFonts w:ascii="Times New Roman"/>
                <w:b w:val="false"/>
                <w:i w:val="false"/>
                <w:color w:val="000000"/>
                <w:sz w:val="20"/>
              </w:rPr>
              <w:t>
МИО,</w:t>
            </w:r>
            <w:r>
              <w:br/>
            </w:r>
            <w:r>
              <w:rPr>
                <w:rFonts w:ascii="Times New Roman"/>
                <w:b w:val="false"/>
                <w:i w:val="false"/>
                <w:color w:val="000000"/>
                <w:sz w:val="20"/>
              </w:rPr>
              <w:t>
МОН</w:t>
            </w:r>
          </w:p>
          <w:bookmarkEnd w:id="559"/>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60"/>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p>
          <w:bookmarkEnd w:id="560"/>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61"/>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bookmarkEnd w:id="561"/>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62"/>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p>
          <w:bookmarkEnd w:id="562"/>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708"/>
        <w:gridCol w:w="275"/>
        <w:gridCol w:w="648"/>
        <w:gridCol w:w="1266"/>
        <w:gridCol w:w="570"/>
        <w:gridCol w:w="873"/>
        <w:gridCol w:w="873"/>
        <w:gridCol w:w="873"/>
        <w:gridCol w:w="1175"/>
        <w:gridCol w:w="1175"/>
        <w:gridCol w:w="970"/>
        <w:gridCol w:w="971"/>
        <w:gridCol w:w="107"/>
        <w:gridCol w:w="508"/>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нормативных правовых актов, вытекающих из Закона Республики Казахстан "О статусе педагога"</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в сфере образования</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2020 года</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МТСЗН, МФ, МНЭ, МИО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оплаты труда педагогов на 25 %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63"/>
          <w:p>
            <w:pPr>
              <w:spacing w:after="20"/>
              <w:ind w:left="20"/>
              <w:jc w:val="both"/>
            </w:pPr>
            <w:r>
              <w:rPr>
                <w:rFonts w:ascii="Times New Roman"/>
                <w:b w:val="false"/>
                <w:i w:val="false"/>
                <w:color w:val="000000"/>
                <w:sz w:val="20"/>
              </w:rPr>
              <w:t>
январь</w:t>
            </w:r>
            <w:r>
              <w:br/>
            </w:r>
            <w:r>
              <w:rPr>
                <w:rFonts w:ascii="Times New Roman"/>
                <w:b w:val="false"/>
                <w:i w:val="false"/>
                <w:color w:val="000000"/>
                <w:sz w:val="20"/>
              </w:rPr>
              <w:t xml:space="preserve">
2020 -2025 годов </w:t>
            </w:r>
          </w:p>
          <w:bookmarkEnd w:id="563"/>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МФ, МТСЗН, МИО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295 131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580 899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879 941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1 192 604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1 192 604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1 192 604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5 333 783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64"/>
          <w:p>
            <w:pPr>
              <w:spacing w:after="20"/>
              <w:ind w:left="20"/>
              <w:jc w:val="both"/>
            </w:pPr>
            <w:r>
              <w:rPr>
                <w:rFonts w:ascii="Times New Roman"/>
                <w:b w:val="false"/>
                <w:i w:val="false"/>
                <w:color w:val="000000"/>
                <w:sz w:val="20"/>
              </w:rPr>
              <w:t>
098</w:t>
            </w:r>
            <w:r>
              <w:br/>
            </w:r>
            <w:r>
              <w:rPr>
                <w:rFonts w:ascii="Times New Roman"/>
                <w:b w:val="false"/>
                <w:i w:val="false"/>
                <w:color w:val="000000"/>
                <w:sz w:val="20"/>
              </w:rPr>
              <w:t>
</w:t>
            </w:r>
            <w:r>
              <w:rPr>
                <w:rFonts w:ascii="Times New Roman"/>
                <w:b w:val="false"/>
                <w:i w:val="false"/>
                <w:color w:val="000000"/>
                <w:sz w:val="20"/>
              </w:rPr>
              <w:t>099</w:t>
            </w:r>
            <w:r>
              <w:br/>
            </w:r>
            <w:r>
              <w:rPr>
                <w:rFonts w:ascii="Times New Roman"/>
                <w:b w:val="false"/>
                <w:i w:val="false"/>
                <w:color w:val="000000"/>
                <w:sz w:val="20"/>
              </w:rPr>
              <w:t>
203</w:t>
            </w:r>
          </w:p>
          <w:bookmarkEnd w:id="564"/>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и разработка системы нормирования труда учителя</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65"/>
          <w:p>
            <w:pPr>
              <w:spacing w:after="20"/>
              <w:ind w:left="20"/>
              <w:jc w:val="both"/>
            </w:pPr>
            <w:r>
              <w:rPr>
                <w:rFonts w:ascii="Times New Roman"/>
                <w:b w:val="false"/>
                <w:i w:val="false"/>
                <w:color w:val="000000"/>
                <w:sz w:val="20"/>
              </w:rPr>
              <w:t xml:space="preserve">
1 полугодие </w:t>
            </w:r>
            <w:r>
              <w:br/>
            </w:r>
            <w:r>
              <w:rPr>
                <w:rFonts w:ascii="Times New Roman"/>
                <w:b w:val="false"/>
                <w:i w:val="false"/>
                <w:color w:val="000000"/>
                <w:sz w:val="20"/>
              </w:rPr>
              <w:t>
2020 года</w:t>
            </w:r>
          </w:p>
          <w:bookmarkEnd w:id="565"/>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МТСЗН, МНЭ, МИО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участия учителей в международном исследовании TALIS</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с ОЭСР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66"/>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2021 года</w:t>
            </w:r>
          </w:p>
          <w:bookmarkEnd w:id="566"/>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67"/>
          <w:p>
            <w:pPr>
              <w:spacing w:after="20"/>
              <w:ind w:left="20"/>
              <w:jc w:val="both"/>
            </w:pPr>
            <w:r>
              <w:rPr>
                <w:rFonts w:ascii="Times New Roman"/>
                <w:b w:val="false"/>
                <w:i w:val="false"/>
                <w:color w:val="000000"/>
                <w:sz w:val="20"/>
              </w:rPr>
              <w:t xml:space="preserve">
МОН, </w:t>
            </w:r>
            <w:r>
              <w:br/>
            </w:r>
            <w:r>
              <w:rPr>
                <w:rFonts w:ascii="Times New Roman"/>
                <w:b w:val="false"/>
                <w:i w:val="false"/>
                <w:color w:val="000000"/>
                <w:sz w:val="20"/>
              </w:rPr>
              <w:t>
МФ</w:t>
            </w:r>
          </w:p>
          <w:bookmarkEnd w:id="56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формата программ курсов повышения квалификации и посткурсовой поддержки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полугодие 2020 года</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 функционирование Республиканской ассоциации педагогов-предметников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Учебно-методического совета НАО им. Ы. Алтынсарина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1-ое полугодие 2020 года</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ассоциаций педагогов-предметников в каждом регионе</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68"/>
          <w:p>
            <w:pPr>
              <w:spacing w:after="20"/>
              <w:ind w:left="20"/>
              <w:jc w:val="both"/>
            </w:pPr>
            <w:r>
              <w:rPr>
                <w:rFonts w:ascii="Times New Roman"/>
                <w:b w:val="false"/>
                <w:i w:val="false"/>
                <w:color w:val="000000"/>
                <w:sz w:val="20"/>
              </w:rPr>
              <w:t xml:space="preserve">
1-ое полугодие </w:t>
            </w:r>
            <w:r>
              <w:br/>
            </w:r>
            <w:r>
              <w:rPr>
                <w:rFonts w:ascii="Times New Roman"/>
                <w:b w:val="false"/>
                <w:i w:val="false"/>
                <w:color w:val="000000"/>
                <w:sz w:val="20"/>
              </w:rPr>
              <w:t>
2020 года</w:t>
            </w:r>
          </w:p>
          <w:bookmarkEnd w:id="568"/>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форума учителей-предметников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69"/>
          <w:p>
            <w:pPr>
              <w:spacing w:after="20"/>
              <w:ind w:left="20"/>
              <w:jc w:val="both"/>
            </w:pPr>
            <w:r>
              <w:rPr>
                <w:rFonts w:ascii="Times New Roman"/>
                <w:b w:val="false"/>
                <w:i w:val="false"/>
                <w:color w:val="000000"/>
                <w:sz w:val="20"/>
              </w:rPr>
              <w:t>
1 полугодие</w:t>
            </w:r>
            <w:r>
              <w:br/>
            </w:r>
            <w:r>
              <w:rPr>
                <w:rFonts w:ascii="Times New Roman"/>
                <w:b w:val="false"/>
                <w:i w:val="false"/>
                <w:color w:val="000000"/>
                <w:sz w:val="20"/>
              </w:rPr>
              <w:t>
 2020-2025 годов</w:t>
            </w:r>
          </w:p>
          <w:bookmarkEnd w:id="569"/>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типовые правила приема в вузы в части поэтапного увеличения баллов для поступления на педагогические специальности и изменения критериев при сдаче творческих экзаменов по педагогическим специальностям</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2020-2021 годов</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898"/>
        <w:gridCol w:w="304"/>
        <w:gridCol w:w="238"/>
        <w:gridCol w:w="1384"/>
        <w:gridCol w:w="521"/>
        <w:gridCol w:w="834"/>
        <w:gridCol w:w="966"/>
        <w:gridCol w:w="966"/>
        <w:gridCol w:w="967"/>
        <w:gridCol w:w="967"/>
        <w:gridCol w:w="967"/>
        <w:gridCol w:w="1165"/>
        <w:gridCol w:w="174"/>
        <w:gridCol w:w="508"/>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ежегодного республиканского конкурса "Лучший преподаватель вуза", "Лучший педагог"</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70"/>
          <w:p>
            <w:pPr>
              <w:spacing w:after="20"/>
              <w:ind w:left="20"/>
              <w:jc w:val="both"/>
            </w:pPr>
            <w:r>
              <w:rPr>
                <w:rFonts w:ascii="Times New Roman"/>
                <w:b w:val="false"/>
                <w:i w:val="false"/>
                <w:color w:val="000000"/>
                <w:sz w:val="20"/>
              </w:rPr>
              <w:t>
постановление Правительства</w:t>
            </w:r>
            <w:r>
              <w:br/>
            </w:r>
            <w:r>
              <w:rPr>
                <w:rFonts w:ascii="Times New Roman"/>
                <w:b w:val="false"/>
                <w:i w:val="false"/>
                <w:color w:val="000000"/>
                <w:sz w:val="20"/>
              </w:rPr>
              <w:t>
 </w:t>
            </w:r>
          </w:p>
          <w:bookmarkEnd w:id="570"/>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71"/>
          <w:p>
            <w:pPr>
              <w:spacing w:after="20"/>
              <w:ind w:left="20"/>
              <w:jc w:val="both"/>
            </w:pPr>
            <w:r>
              <w:rPr>
                <w:rFonts w:ascii="Times New Roman"/>
                <w:b w:val="false"/>
                <w:i w:val="false"/>
                <w:color w:val="000000"/>
                <w:sz w:val="20"/>
              </w:rPr>
              <w:t xml:space="preserve">
ІІІ-IV кварталы </w:t>
            </w:r>
            <w:r>
              <w:br/>
            </w:r>
            <w:r>
              <w:rPr>
                <w:rFonts w:ascii="Times New Roman"/>
                <w:b w:val="false"/>
                <w:i w:val="false"/>
                <w:color w:val="000000"/>
                <w:sz w:val="20"/>
              </w:rPr>
              <w:t>
2020 -2025 годов</w:t>
            </w:r>
          </w:p>
          <w:bookmarkEnd w:id="571"/>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72"/>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МИО</w:t>
            </w:r>
          </w:p>
          <w:bookmarkEnd w:id="572"/>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7 937</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73"/>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bookmarkEnd w:id="573"/>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доплаты за педагогическое мастерство при присвоении / подтверждении категории на основании результатов аттестации педагогов дошкольного, среднего, дополнительного образования и организаций ТиПО по новому формату</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Правительства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74"/>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574"/>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75"/>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w:t>
            </w:r>
            <w:r>
              <w:rPr>
                <w:rFonts w:ascii="Times New Roman"/>
                <w:b w:val="false"/>
                <w:i w:val="false"/>
                <w:color w:val="000000"/>
                <w:sz w:val="20"/>
              </w:rPr>
              <w:t>МИО</w:t>
            </w:r>
            <w:r>
              <w:br/>
            </w:r>
            <w:r>
              <w:rPr>
                <w:rFonts w:ascii="Times New Roman"/>
                <w:b w:val="false"/>
                <w:i w:val="false"/>
                <w:color w:val="000000"/>
                <w:sz w:val="20"/>
              </w:rPr>
              <w:t>
 </w:t>
            </w:r>
          </w:p>
          <w:bookmarkEnd w:id="575"/>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94 412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161 380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197 103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197 103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197 103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197 103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1 044 204</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76"/>
          <w:p>
            <w:pPr>
              <w:spacing w:after="20"/>
              <w:ind w:left="20"/>
              <w:jc w:val="both"/>
            </w:pPr>
            <w:r>
              <w:rPr>
                <w:rFonts w:ascii="Times New Roman"/>
                <w:b w:val="false"/>
                <w:i w:val="false"/>
                <w:color w:val="000000"/>
                <w:sz w:val="20"/>
              </w:rPr>
              <w:t>
098</w:t>
            </w:r>
            <w:r>
              <w:br/>
            </w:r>
            <w:r>
              <w:rPr>
                <w:rFonts w:ascii="Times New Roman"/>
                <w:b w:val="false"/>
                <w:i w:val="false"/>
                <w:color w:val="000000"/>
                <w:sz w:val="20"/>
              </w:rPr>
              <w:t>
</w:t>
            </w:r>
            <w:r>
              <w:rPr>
                <w:rFonts w:ascii="Times New Roman"/>
                <w:b w:val="false"/>
                <w:i w:val="false"/>
                <w:color w:val="000000"/>
                <w:sz w:val="20"/>
              </w:rPr>
              <w:t>099</w:t>
            </w:r>
            <w:r>
              <w:br/>
            </w:r>
            <w:r>
              <w:rPr>
                <w:rFonts w:ascii="Times New Roman"/>
                <w:b w:val="false"/>
                <w:i w:val="false"/>
                <w:color w:val="000000"/>
                <w:sz w:val="20"/>
              </w:rPr>
              <w:t>
203</w:t>
            </w:r>
          </w:p>
          <w:bookmarkEnd w:id="576"/>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доплаты за наставничество, степень магистра педагогам организаций среднего образования</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Правительства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77"/>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577"/>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49 468</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78"/>
          <w:p>
            <w:pPr>
              <w:spacing w:after="20"/>
              <w:ind w:left="20"/>
              <w:jc w:val="both"/>
            </w:pPr>
            <w:r>
              <w:rPr>
                <w:rFonts w:ascii="Times New Roman"/>
                <w:b w:val="false"/>
                <w:i w:val="false"/>
                <w:color w:val="000000"/>
                <w:sz w:val="20"/>
              </w:rPr>
              <w:t>
МБ</w:t>
            </w:r>
            <w:r>
              <w:br/>
            </w:r>
            <w:r>
              <w:rPr>
                <w:rFonts w:ascii="Times New Roman"/>
                <w:b w:val="false"/>
                <w:i w:val="false"/>
                <w:color w:val="000000"/>
                <w:sz w:val="20"/>
              </w:rPr>
              <w:t>
 </w:t>
            </w:r>
          </w:p>
          <w:bookmarkEnd w:id="57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специалистов с производства для работы в организациях ТиПО</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79"/>
          <w:p>
            <w:pPr>
              <w:spacing w:after="20"/>
              <w:ind w:left="20"/>
              <w:jc w:val="both"/>
            </w:pPr>
            <w:r>
              <w:rPr>
                <w:rFonts w:ascii="Times New Roman"/>
                <w:b w:val="false"/>
                <w:i w:val="false"/>
                <w:color w:val="000000"/>
                <w:sz w:val="20"/>
              </w:rPr>
              <w:t>
инфор</w:t>
            </w:r>
            <w:r>
              <w:br/>
            </w:r>
            <w:r>
              <w:rPr>
                <w:rFonts w:ascii="Times New Roman"/>
                <w:b w:val="false"/>
                <w:i w:val="false"/>
                <w:color w:val="000000"/>
                <w:sz w:val="20"/>
              </w:rPr>
              <w:t>
мация в МОН</w:t>
            </w:r>
          </w:p>
          <w:bookmarkEnd w:id="579"/>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2020-2025 годов</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Профилизация ВУЗов и колледжей, осуществляющих подготовку кадров по педагогическим специальностям</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80"/>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2020-2022 годов</w:t>
            </w:r>
          </w:p>
          <w:bookmarkEnd w:id="580"/>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81"/>
          <w:p>
            <w:pPr>
              <w:spacing w:after="20"/>
              <w:ind w:left="20"/>
              <w:jc w:val="both"/>
            </w:pPr>
            <w:r>
              <w:rPr>
                <w:rFonts w:ascii="Times New Roman"/>
                <w:b w:val="false"/>
                <w:i w:val="false"/>
                <w:color w:val="000000"/>
                <w:sz w:val="20"/>
              </w:rPr>
              <w:t xml:space="preserve">
МОН, МИО </w:t>
            </w:r>
            <w:r>
              <w:br/>
            </w:r>
            <w:r>
              <w:rPr>
                <w:rFonts w:ascii="Times New Roman"/>
                <w:b w:val="false"/>
                <w:i w:val="false"/>
                <w:color w:val="000000"/>
                <w:sz w:val="20"/>
              </w:rPr>
              <w:t>
 </w:t>
            </w:r>
          </w:p>
          <w:bookmarkEnd w:id="58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курсов повышения квалификации педагогов в рамках перехода организаций образования на латинскую графику</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курсы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82"/>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582"/>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83"/>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w:t>
            </w:r>
            <w:r>
              <w:rPr>
                <w:rFonts w:ascii="Times New Roman"/>
                <w:b w:val="false"/>
                <w:i w:val="false"/>
                <w:color w:val="000000"/>
                <w:sz w:val="20"/>
              </w:rPr>
              <w:t xml:space="preserve">МИО, ВУЗы </w:t>
            </w:r>
            <w:r>
              <w:br/>
            </w:r>
            <w:r>
              <w:rPr>
                <w:rFonts w:ascii="Times New Roman"/>
                <w:b w:val="false"/>
                <w:i w:val="false"/>
                <w:color w:val="000000"/>
                <w:sz w:val="20"/>
              </w:rPr>
              <w:t>
(по согласованию)</w:t>
            </w:r>
          </w:p>
          <w:bookmarkEnd w:id="583"/>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5 266</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84"/>
          <w:p>
            <w:pPr>
              <w:spacing w:after="20"/>
              <w:ind w:left="20"/>
              <w:jc w:val="both"/>
            </w:pPr>
            <w:r>
              <w:rPr>
                <w:rFonts w:ascii="Times New Roman"/>
                <w:b w:val="false"/>
                <w:i w:val="false"/>
                <w:color w:val="000000"/>
                <w:sz w:val="20"/>
              </w:rPr>
              <w:t>
 222</w:t>
            </w:r>
            <w:r>
              <w:br/>
            </w:r>
            <w:r>
              <w:rPr>
                <w:rFonts w:ascii="Times New Roman"/>
                <w:b w:val="false"/>
                <w:i w:val="false"/>
                <w:color w:val="000000"/>
                <w:sz w:val="20"/>
              </w:rPr>
              <w:t>
</w:t>
            </w:r>
            <w:r>
              <w:rPr>
                <w:rFonts w:ascii="Times New Roman"/>
                <w:b w:val="false"/>
                <w:i w:val="false"/>
                <w:color w:val="000000"/>
                <w:sz w:val="20"/>
              </w:rPr>
              <w:t xml:space="preserve">223 </w:t>
            </w:r>
            <w:r>
              <w:br/>
            </w:r>
            <w:r>
              <w:rPr>
                <w:rFonts w:ascii="Times New Roman"/>
                <w:b w:val="false"/>
                <w:i w:val="false"/>
                <w:color w:val="000000"/>
                <w:sz w:val="20"/>
              </w:rPr>
              <w:t>
224</w:t>
            </w:r>
          </w:p>
          <w:bookmarkEnd w:id="584"/>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преподавателей специальных дисциплин и мастеров производственного обучения на базе ВУЗов из числа выпускников колледжей</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85"/>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585"/>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 на подготовку кадров с высшим образованием в рамках государственного образовательного заказа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мер по организации переподготовки лиц, имеющих непедагогическое или профессиональное образование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86"/>
          <w:p>
            <w:pPr>
              <w:spacing w:after="20"/>
              <w:ind w:left="20"/>
              <w:jc w:val="both"/>
            </w:pPr>
            <w:r>
              <w:rPr>
                <w:rFonts w:ascii="Times New Roman"/>
                <w:b w:val="false"/>
                <w:i w:val="false"/>
                <w:color w:val="000000"/>
                <w:sz w:val="20"/>
              </w:rPr>
              <w:t xml:space="preserve">
приказ </w:t>
            </w:r>
            <w:r>
              <w:br/>
            </w:r>
            <w:r>
              <w:rPr>
                <w:rFonts w:ascii="Times New Roman"/>
                <w:b w:val="false"/>
                <w:i w:val="false"/>
                <w:color w:val="000000"/>
                <w:sz w:val="20"/>
              </w:rPr>
              <w:t>
 </w:t>
            </w:r>
          </w:p>
          <w:bookmarkEnd w:id="586"/>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87"/>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 года</w:t>
            </w:r>
          </w:p>
          <w:bookmarkEnd w:id="587"/>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88"/>
          <w:p>
            <w:pPr>
              <w:spacing w:after="20"/>
              <w:ind w:left="20"/>
              <w:jc w:val="both"/>
            </w:pPr>
            <w:r>
              <w:rPr>
                <w:rFonts w:ascii="Times New Roman"/>
                <w:b w:val="false"/>
                <w:i w:val="false"/>
                <w:color w:val="000000"/>
                <w:sz w:val="20"/>
              </w:rPr>
              <w:t xml:space="preserve">
МОН, МИО, ВУЗы </w:t>
            </w:r>
            <w:r>
              <w:br/>
            </w:r>
            <w:r>
              <w:rPr>
                <w:rFonts w:ascii="Times New Roman"/>
                <w:b w:val="false"/>
                <w:i w:val="false"/>
                <w:color w:val="000000"/>
                <w:sz w:val="20"/>
              </w:rPr>
              <w:t>
(по согласованию)</w:t>
            </w:r>
          </w:p>
          <w:bookmarkEnd w:id="58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стажировок педагогических работников организаций ТиПО на базе предприятий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МОН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89"/>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589"/>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90"/>
          <w:p>
            <w:pPr>
              <w:spacing w:after="20"/>
              <w:ind w:left="20"/>
              <w:jc w:val="both"/>
            </w:pPr>
            <w:r>
              <w:rPr>
                <w:rFonts w:ascii="Times New Roman"/>
                <w:b w:val="false"/>
                <w:i w:val="false"/>
                <w:color w:val="000000"/>
                <w:sz w:val="20"/>
              </w:rPr>
              <w:t xml:space="preserve">
МИО, НПП "Атамекен" </w:t>
            </w:r>
            <w:r>
              <w:br/>
            </w:r>
            <w:r>
              <w:rPr>
                <w:rFonts w:ascii="Times New Roman"/>
                <w:b w:val="false"/>
                <w:i w:val="false"/>
                <w:color w:val="000000"/>
                <w:sz w:val="20"/>
              </w:rPr>
              <w:t>
(по согласованию)</w:t>
            </w:r>
          </w:p>
          <w:bookmarkEnd w:id="59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работодателей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1199"/>
        <w:gridCol w:w="377"/>
        <w:gridCol w:w="295"/>
        <w:gridCol w:w="1632"/>
        <w:gridCol w:w="513"/>
        <w:gridCol w:w="869"/>
        <w:gridCol w:w="869"/>
        <w:gridCol w:w="869"/>
        <w:gridCol w:w="870"/>
        <w:gridCol w:w="870"/>
        <w:gridCol w:w="870"/>
        <w:gridCol w:w="1033"/>
        <w:gridCol w:w="131"/>
        <w:gridCol w:w="1363"/>
      </w:tblGrid>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курсов повышения квалификации педагогов, в том числе в условиях МКШ и онлайн</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повышения квалификации</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91"/>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591"/>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92"/>
          <w:p>
            <w:pPr>
              <w:spacing w:after="20"/>
              <w:ind w:left="20"/>
              <w:jc w:val="both"/>
            </w:pPr>
            <w:r>
              <w:rPr>
                <w:rFonts w:ascii="Times New Roman"/>
                <w:b w:val="false"/>
                <w:i w:val="false"/>
                <w:color w:val="000000"/>
                <w:sz w:val="20"/>
              </w:rPr>
              <w:t xml:space="preserve">
МОН, </w:t>
            </w:r>
            <w:r>
              <w:br/>
            </w:r>
            <w:r>
              <w:rPr>
                <w:rFonts w:ascii="Times New Roman"/>
                <w:b w:val="false"/>
                <w:i w:val="false"/>
                <w:color w:val="000000"/>
                <w:sz w:val="20"/>
              </w:rPr>
              <w:t>
МИО</w:t>
            </w:r>
          </w:p>
          <w:bookmarkEnd w:id="592"/>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23 037</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93"/>
          <w:p>
            <w:pPr>
              <w:spacing w:after="20"/>
              <w:ind w:left="20"/>
              <w:jc w:val="both"/>
            </w:pPr>
            <w:r>
              <w:rPr>
                <w:rFonts w:ascii="Times New Roman"/>
                <w:b w:val="false"/>
                <w:i w:val="false"/>
                <w:color w:val="000000"/>
                <w:sz w:val="20"/>
              </w:rPr>
              <w:t>
221, 222,</w:t>
            </w:r>
            <w:r>
              <w:br/>
            </w:r>
            <w:r>
              <w:rPr>
                <w:rFonts w:ascii="Times New Roman"/>
                <w:b w:val="false"/>
                <w:i w:val="false"/>
                <w:color w:val="000000"/>
                <w:sz w:val="20"/>
              </w:rPr>
              <w:t>
</w:t>
            </w:r>
            <w:r>
              <w:rPr>
                <w:rFonts w:ascii="Times New Roman"/>
                <w:b w:val="false"/>
                <w:i w:val="false"/>
                <w:color w:val="000000"/>
                <w:sz w:val="20"/>
              </w:rPr>
              <w:t xml:space="preserve"> 223,</w:t>
            </w:r>
            <w:r>
              <w:br/>
            </w:r>
            <w:r>
              <w:rPr>
                <w:rFonts w:ascii="Times New Roman"/>
                <w:b w:val="false"/>
                <w:i w:val="false"/>
                <w:color w:val="000000"/>
                <w:sz w:val="20"/>
              </w:rPr>
              <w:t>
227</w:t>
            </w:r>
          </w:p>
          <w:bookmarkEnd w:id="593"/>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апробация 30 образовательных программ для педагогических специальностей ВУЗов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94"/>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2020-2022 годов</w:t>
            </w:r>
          </w:p>
          <w:bookmarkEnd w:id="594"/>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95"/>
          <w:p>
            <w:pPr>
              <w:spacing w:after="20"/>
              <w:ind w:left="20"/>
              <w:jc w:val="both"/>
            </w:pPr>
            <w:r>
              <w:rPr>
                <w:rFonts w:ascii="Times New Roman"/>
                <w:b w:val="false"/>
                <w:i w:val="false"/>
                <w:color w:val="000000"/>
                <w:sz w:val="20"/>
              </w:rPr>
              <w:t xml:space="preserve">
МОН, ГУП </w:t>
            </w:r>
            <w:r>
              <w:br/>
            </w:r>
            <w:r>
              <w:rPr>
                <w:rFonts w:ascii="Times New Roman"/>
                <w:b w:val="false"/>
                <w:i w:val="false"/>
                <w:color w:val="000000"/>
                <w:sz w:val="20"/>
              </w:rPr>
              <w:t>
</w:t>
            </w:r>
            <w:r>
              <w:rPr>
                <w:rFonts w:ascii="Times New Roman"/>
                <w:b w:val="false"/>
                <w:i w:val="false"/>
                <w:color w:val="000000"/>
                <w:sz w:val="20"/>
              </w:rPr>
              <w:t xml:space="preserve">Всемирного </w:t>
            </w:r>
            <w:r>
              <w:br/>
            </w:r>
            <w:r>
              <w:rPr>
                <w:rFonts w:ascii="Times New Roman"/>
                <w:b w:val="false"/>
                <w:i w:val="false"/>
                <w:color w:val="000000"/>
                <w:sz w:val="20"/>
              </w:rPr>
              <w:t>
Банка (по согласованию)</w:t>
            </w:r>
          </w:p>
          <w:bookmarkEnd w:id="595"/>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204"/>
        <w:gridCol w:w="330"/>
        <w:gridCol w:w="53"/>
        <w:gridCol w:w="53"/>
        <w:gridCol w:w="195"/>
        <w:gridCol w:w="2594"/>
        <w:gridCol w:w="575"/>
        <w:gridCol w:w="1827"/>
        <w:gridCol w:w="575"/>
        <w:gridCol w:w="3118"/>
        <w:gridCol w:w="1309"/>
        <w:gridCol w:w="53"/>
        <w:gridCol w:w="53"/>
        <w:gridCol w:w="53"/>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1.2: Сократить разрыв в качестве образования между городскими и сельскими школами, регионами, учебными заведениями, обучающимися</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96"/>
          <w:p>
            <w:pPr>
              <w:spacing w:after="20"/>
              <w:ind w:left="20"/>
              <w:jc w:val="both"/>
            </w:pPr>
            <w:r>
              <w:rPr>
                <w:rFonts w:ascii="Times New Roman"/>
                <w:b w:val="false"/>
                <w:i w:val="false"/>
                <w:color w:val="000000"/>
                <w:sz w:val="20"/>
              </w:rPr>
              <w:t xml:space="preserve">
Показатель результата 1. </w:t>
            </w:r>
            <w:r>
              <w:br/>
            </w:r>
            <w:r>
              <w:rPr>
                <w:rFonts w:ascii="Times New Roman"/>
                <w:b w:val="false"/>
                <w:i w:val="false"/>
                <w:color w:val="000000"/>
                <w:sz w:val="20"/>
              </w:rPr>
              <w:t>
Разрыв результатов казахстанских учащихся в международных исследованиях, проводимых ОЭСР и IEA между город/село</w:t>
            </w:r>
          </w:p>
          <w:bookmarkEnd w:id="59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97"/>
          <w:p>
            <w:pPr>
              <w:spacing w:after="20"/>
              <w:ind w:left="20"/>
              <w:jc w:val="both"/>
            </w:pPr>
            <w:r>
              <w:rPr>
                <w:rFonts w:ascii="Times New Roman"/>
                <w:b w:val="false"/>
                <w:i w:val="false"/>
                <w:color w:val="000000"/>
                <w:sz w:val="20"/>
              </w:rPr>
              <w:t>
TIMSS-2019</w:t>
            </w:r>
            <w:r>
              <w:br/>
            </w:r>
            <w:r>
              <w:rPr>
                <w:rFonts w:ascii="Times New Roman"/>
                <w:b w:val="false"/>
                <w:i w:val="false"/>
                <w:color w:val="000000"/>
                <w:sz w:val="20"/>
              </w:rPr>
              <w:t>
математика− 4 кл-25; 8 кл- 30; естествознание – 4 кл-27; 8 кл-33;</w:t>
            </w:r>
          </w:p>
          <w:bookmarkEnd w:id="597"/>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98"/>
          <w:p>
            <w:pPr>
              <w:spacing w:after="20"/>
              <w:ind w:left="20"/>
              <w:jc w:val="both"/>
            </w:pPr>
            <w:r>
              <w:rPr>
                <w:rFonts w:ascii="Times New Roman"/>
                <w:b w:val="false"/>
                <w:i w:val="false"/>
                <w:color w:val="000000"/>
                <w:sz w:val="20"/>
              </w:rPr>
              <w:t>
PISA-2021</w:t>
            </w:r>
            <w:r>
              <w:br/>
            </w:r>
            <w:r>
              <w:rPr>
                <w:rFonts w:ascii="Times New Roman"/>
                <w:b w:val="false"/>
                <w:i w:val="false"/>
                <w:color w:val="000000"/>
                <w:sz w:val="20"/>
              </w:rPr>
              <w:t>
</w:t>
            </w:r>
            <w:r>
              <w:rPr>
                <w:rFonts w:ascii="Times New Roman"/>
                <w:b w:val="false"/>
                <w:i w:val="false"/>
                <w:color w:val="000000"/>
                <w:sz w:val="20"/>
              </w:rPr>
              <w:t>математика- 18; чтение- 22;</w:t>
            </w:r>
            <w:r>
              <w:br/>
            </w:r>
            <w:r>
              <w:rPr>
                <w:rFonts w:ascii="Times New Roman"/>
                <w:b w:val="false"/>
                <w:i w:val="false"/>
                <w:color w:val="000000"/>
                <w:sz w:val="20"/>
              </w:rPr>
              <w:t>
естествознание- 15. PIRLS-2021 чтение-5</w:t>
            </w:r>
          </w:p>
          <w:bookmarkEnd w:id="598"/>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99"/>
          <w:p>
            <w:pPr>
              <w:spacing w:after="20"/>
              <w:ind w:left="20"/>
              <w:jc w:val="both"/>
            </w:pPr>
            <w:r>
              <w:rPr>
                <w:rFonts w:ascii="Times New Roman"/>
                <w:b w:val="false"/>
                <w:i w:val="false"/>
                <w:color w:val="000000"/>
                <w:sz w:val="20"/>
              </w:rPr>
              <w:t xml:space="preserve">
TIMSS -2023 математика – 4 кл-15; 8 кл-17; естествознание − 4 кл-12; </w:t>
            </w:r>
            <w:r>
              <w:br/>
            </w:r>
            <w:r>
              <w:rPr>
                <w:rFonts w:ascii="Times New Roman"/>
                <w:b w:val="false"/>
                <w:i w:val="false"/>
                <w:color w:val="000000"/>
                <w:sz w:val="20"/>
              </w:rPr>
              <w:t>
8 кл-18</w:t>
            </w:r>
          </w:p>
          <w:bookmarkEnd w:id="599"/>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00"/>
          <w:p>
            <w:pPr>
              <w:spacing w:after="20"/>
              <w:ind w:left="20"/>
              <w:jc w:val="both"/>
            </w:pPr>
            <w:r>
              <w:rPr>
                <w:rFonts w:ascii="Times New Roman"/>
                <w:b w:val="false"/>
                <w:i w:val="false"/>
                <w:color w:val="000000"/>
                <w:sz w:val="20"/>
              </w:rPr>
              <w:t>
PISA-2024</w:t>
            </w:r>
            <w:r>
              <w:br/>
            </w:r>
            <w:r>
              <w:rPr>
                <w:rFonts w:ascii="Times New Roman"/>
                <w:b w:val="false"/>
                <w:i w:val="false"/>
                <w:color w:val="000000"/>
                <w:sz w:val="20"/>
              </w:rPr>
              <w:t>
математика- 13; чтение- 15; естествознание- 9.</w:t>
            </w:r>
          </w:p>
          <w:bookmarkEnd w:id="600"/>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01"/>
          <w:p>
            <w:pPr>
              <w:spacing w:after="20"/>
              <w:ind w:left="20"/>
              <w:jc w:val="both"/>
            </w:pPr>
            <w:r>
              <w:rPr>
                <w:rFonts w:ascii="Times New Roman"/>
                <w:b w:val="false"/>
                <w:i w:val="false"/>
                <w:color w:val="000000"/>
                <w:sz w:val="20"/>
              </w:rPr>
              <w:t xml:space="preserve">
Показатель результата 2. </w:t>
            </w:r>
            <w:r>
              <w:br/>
            </w:r>
            <w:r>
              <w:rPr>
                <w:rFonts w:ascii="Times New Roman"/>
                <w:b w:val="false"/>
                <w:i w:val="false"/>
                <w:color w:val="000000"/>
                <w:sz w:val="20"/>
              </w:rPr>
              <w:t>
Доля школьников, охваченных дополнительным образованием, в том числе</w:t>
            </w:r>
          </w:p>
          <w:bookmarkEnd w:id="601"/>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282"/>
        <w:gridCol w:w="244"/>
        <w:gridCol w:w="273"/>
        <w:gridCol w:w="631"/>
        <w:gridCol w:w="1294"/>
        <w:gridCol w:w="141"/>
        <w:gridCol w:w="562"/>
        <w:gridCol w:w="11"/>
        <w:gridCol w:w="554"/>
        <w:gridCol w:w="277"/>
        <w:gridCol w:w="644"/>
        <w:gridCol w:w="2"/>
        <w:gridCol w:w="646"/>
        <w:gridCol w:w="645"/>
        <w:gridCol w:w="338"/>
        <w:gridCol w:w="629"/>
        <w:gridCol w:w="423"/>
        <w:gridCol w:w="598"/>
        <w:gridCol w:w="7"/>
        <w:gridCol w:w="975"/>
        <w:gridCol w:w="1"/>
        <w:gridCol w:w="174"/>
        <w:gridCol w:w="508"/>
      </w:tblGrid>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"шефства" сильных школ над школами с низкой результативностью в вопросах менеджмента, педагогической поддержки, учебно-методического содержания и распространения успешного опыта</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предложения в Правительство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внедрения пилотного проекта "Мобильный учитель" (поддержка и повышение качества обучения в малокомплектных, сельских школах)</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предложения в Правительство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02"/>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w:t>
            </w:r>
            <w:r>
              <w:rPr>
                <w:rFonts w:ascii="Times New Roman"/>
                <w:b w:val="false"/>
                <w:i w:val="false"/>
                <w:color w:val="000000"/>
                <w:sz w:val="20"/>
              </w:rPr>
              <w:t>2020-</w:t>
            </w:r>
            <w:r>
              <w:br/>
            </w:r>
            <w:r>
              <w:rPr>
                <w:rFonts w:ascii="Times New Roman"/>
                <w:b w:val="false"/>
                <w:i w:val="false"/>
                <w:color w:val="000000"/>
                <w:sz w:val="20"/>
              </w:rPr>
              <w:t>
года</w:t>
            </w:r>
          </w:p>
          <w:bookmarkEnd w:id="6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вопроса внедрения проекта "Временная семья" (проживание учащихся в семье в населенном пункте, где расположена опорная школа)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03"/>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 года</w:t>
            </w:r>
          </w:p>
          <w:bookmarkEnd w:id="6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04"/>
          <w:p>
            <w:pPr>
              <w:spacing w:after="20"/>
              <w:ind w:left="20"/>
              <w:jc w:val="both"/>
            </w:pPr>
            <w:r>
              <w:rPr>
                <w:rFonts w:ascii="Times New Roman"/>
                <w:b w:val="false"/>
                <w:i w:val="false"/>
                <w:color w:val="000000"/>
                <w:sz w:val="20"/>
              </w:rPr>
              <w:t>
МОН, МИО</w:t>
            </w:r>
            <w:r>
              <w:br/>
            </w:r>
            <w:r>
              <w:rPr>
                <w:rFonts w:ascii="Times New Roman"/>
                <w:b w:val="false"/>
                <w:i w:val="false"/>
                <w:color w:val="000000"/>
                <w:sz w:val="20"/>
              </w:rPr>
              <w:t>
 </w:t>
            </w:r>
          </w:p>
          <w:bookmarkEnd w:id="604"/>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изменения системы оплаты труда педагогов в условиях малокомплектных школ</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05"/>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 года</w:t>
            </w:r>
          </w:p>
          <w:bookmarkEnd w:id="6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06"/>
          <w:p>
            <w:pPr>
              <w:spacing w:after="20"/>
              <w:ind w:left="20"/>
              <w:jc w:val="both"/>
            </w:pPr>
            <w:r>
              <w:rPr>
                <w:rFonts w:ascii="Times New Roman"/>
                <w:b w:val="false"/>
                <w:i w:val="false"/>
                <w:color w:val="000000"/>
                <w:sz w:val="20"/>
              </w:rPr>
              <w:t>
МОН, МИО</w:t>
            </w:r>
            <w:r>
              <w:br/>
            </w:r>
            <w:r>
              <w:rPr>
                <w:rFonts w:ascii="Times New Roman"/>
                <w:b w:val="false"/>
                <w:i w:val="false"/>
                <w:color w:val="000000"/>
                <w:sz w:val="20"/>
              </w:rPr>
              <w:t>
 </w:t>
            </w:r>
          </w:p>
          <w:bookmarkEnd w:id="606"/>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образовательного заказа на дошкольное воспитание и обучение</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07"/>
          <w:p>
            <w:pPr>
              <w:spacing w:after="20"/>
              <w:ind w:left="20"/>
              <w:jc w:val="both"/>
            </w:pPr>
            <w:r>
              <w:rPr>
                <w:rFonts w:ascii="Times New Roman"/>
                <w:b w:val="false"/>
                <w:i w:val="false"/>
                <w:color w:val="000000"/>
                <w:sz w:val="20"/>
              </w:rPr>
              <w:t xml:space="preserve">
декабрь 2020 – 2025 </w:t>
            </w:r>
            <w:r>
              <w:br/>
            </w:r>
            <w:r>
              <w:rPr>
                <w:rFonts w:ascii="Times New Roman"/>
                <w:b w:val="false"/>
                <w:i w:val="false"/>
                <w:color w:val="000000"/>
                <w:sz w:val="20"/>
              </w:rPr>
              <w:t>
годов</w:t>
            </w:r>
          </w:p>
          <w:bookmarkEnd w:id="6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08"/>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МБ</w:t>
            </w:r>
          </w:p>
          <w:bookmarkEnd w:id="60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института домашних воспитателей (социальных нянь), в том числе в штатных расписаниях дошкольных организаций</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отчет в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09"/>
          <w:p>
            <w:pPr>
              <w:spacing w:after="20"/>
              <w:ind w:left="20"/>
              <w:jc w:val="both"/>
            </w:pPr>
            <w:r>
              <w:rPr>
                <w:rFonts w:ascii="Times New Roman"/>
                <w:b w:val="false"/>
                <w:i w:val="false"/>
                <w:color w:val="000000"/>
                <w:sz w:val="20"/>
              </w:rPr>
              <w:t>
1 квартал 2020 года – разработка методических рекомендаций</w:t>
            </w:r>
            <w:r>
              <w:br/>
            </w:r>
            <w:r>
              <w:rPr>
                <w:rFonts w:ascii="Times New Roman"/>
                <w:b w:val="false"/>
                <w:i w:val="false"/>
                <w:color w:val="000000"/>
                <w:sz w:val="20"/>
              </w:rPr>
              <w:t>
</w:t>
            </w:r>
            <w:r>
              <w:rPr>
                <w:rFonts w:ascii="Times New Roman"/>
                <w:b w:val="false"/>
                <w:i w:val="false"/>
                <w:color w:val="000000"/>
                <w:sz w:val="20"/>
              </w:rPr>
              <w:t xml:space="preserve">январь </w:t>
            </w:r>
            <w:r>
              <w:br/>
            </w:r>
            <w:r>
              <w:rPr>
                <w:rFonts w:ascii="Times New Roman"/>
                <w:b w:val="false"/>
                <w:i w:val="false"/>
                <w:color w:val="000000"/>
                <w:sz w:val="20"/>
              </w:rPr>
              <w:t>
</w:t>
            </w:r>
            <w:r>
              <w:rPr>
                <w:rFonts w:ascii="Times New Roman"/>
                <w:b w:val="false"/>
                <w:i w:val="false"/>
                <w:color w:val="000000"/>
                <w:sz w:val="20"/>
              </w:rPr>
              <w:t xml:space="preserve">2021 – 2025 </w:t>
            </w:r>
            <w:r>
              <w:br/>
            </w:r>
            <w:r>
              <w:rPr>
                <w:rFonts w:ascii="Times New Roman"/>
                <w:b w:val="false"/>
                <w:i w:val="false"/>
                <w:color w:val="000000"/>
                <w:sz w:val="20"/>
              </w:rPr>
              <w:t xml:space="preserve">
годов – внедрение </w:t>
            </w:r>
          </w:p>
          <w:bookmarkEnd w:id="6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10"/>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xml:space="preserve">
МИО </w:t>
            </w:r>
          </w:p>
          <w:bookmarkEnd w:id="610"/>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11"/>
          <w:p>
            <w:pPr>
              <w:spacing w:after="20"/>
              <w:ind w:left="20"/>
              <w:jc w:val="both"/>
            </w:pPr>
            <w:r>
              <w:rPr>
                <w:rFonts w:ascii="Times New Roman"/>
                <w:b w:val="false"/>
                <w:i w:val="false"/>
                <w:color w:val="000000"/>
                <w:sz w:val="20"/>
              </w:rPr>
              <w:t>
не требуется</w:t>
            </w:r>
            <w:r>
              <w:br/>
            </w:r>
            <w:r>
              <w:rPr>
                <w:rFonts w:ascii="Times New Roman"/>
                <w:b w:val="false"/>
                <w:i w:val="false"/>
                <w:color w:val="000000"/>
                <w:sz w:val="20"/>
              </w:rPr>
              <w:t>
за счет средств местного бюджета</w:t>
            </w:r>
          </w:p>
          <w:bookmarkEnd w:id="611"/>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рекомендаций по созданию групп кратковременного пребывания при дошкольных организациях для обучения и воспитания детей 1-2 лет из малообеспеченных и многодетных семей, семей, воспитывающих детей-инвалидов</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12"/>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w:t>
            </w:r>
          </w:p>
          <w:bookmarkEnd w:id="612"/>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консультационных пунктов для родителей, чьи дети (1-2 лет) не посещают дошкольные организации</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13"/>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6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сети дошкольных организаций и школ за счет механизма ГЧП и подушевого финансирования</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14"/>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6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процедуры постановки в очередь детей и выдачи направлений в дошкольные организации во всех регионах</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15"/>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 года</w:t>
            </w:r>
          </w:p>
          <w:bookmarkEnd w:id="6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"Бесплатное профессионально-техническое образование для всех"</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16"/>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2020-2021 годов</w:t>
            </w:r>
          </w:p>
          <w:bookmarkEnd w:id="6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17"/>
          <w:p>
            <w:pPr>
              <w:spacing w:after="20"/>
              <w:ind w:left="20"/>
              <w:jc w:val="both"/>
            </w:pPr>
            <w:r>
              <w:rPr>
                <w:rFonts w:ascii="Times New Roman"/>
                <w:b w:val="false"/>
                <w:i w:val="false"/>
                <w:color w:val="000000"/>
                <w:sz w:val="20"/>
              </w:rPr>
              <w:t>
за счет средств местного бюджета,</w:t>
            </w:r>
            <w:r>
              <w:br/>
            </w:r>
            <w:r>
              <w:rPr>
                <w:rFonts w:ascii="Times New Roman"/>
                <w:b w:val="false"/>
                <w:i w:val="false"/>
                <w:color w:val="000000"/>
                <w:sz w:val="20"/>
              </w:rPr>
              <w:t>
</w:t>
            </w:r>
            <w:r>
              <w:rPr>
                <w:rFonts w:ascii="Times New Roman"/>
                <w:b w:val="false"/>
                <w:i w:val="false"/>
                <w:color w:val="000000"/>
                <w:sz w:val="20"/>
              </w:rPr>
              <w:t>в рамках средств программы "Еңбек"</w:t>
            </w:r>
            <w:r>
              <w:br/>
            </w:r>
            <w:r>
              <w:rPr>
                <w:rFonts w:ascii="Times New Roman"/>
                <w:b w:val="false"/>
                <w:i w:val="false"/>
                <w:color w:val="000000"/>
                <w:sz w:val="20"/>
              </w:rPr>
              <w:t>
 </w:t>
            </w:r>
          </w:p>
          <w:bookmarkEnd w:id="617"/>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кадров в организациях ТиПО в соответствии с потребностями рынка труда и ожиданиями работодателей за счет государственного образовательного заказа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18"/>
          <w:p>
            <w:pPr>
              <w:spacing w:after="20"/>
              <w:ind w:left="20"/>
              <w:jc w:val="both"/>
            </w:pPr>
            <w:r>
              <w:rPr>
                <w:rFonts w:ascii="Times New Roman"/>
                <w:b w:val="false"/>
                <w:i w:val="false"/>
                <w:color w:val="000000"/>
                <w:sz w:val="20"/>
              </w:rPr>
              <w:t>
IV</w:t>
            </w:r>
            <w:r>
              <w:br/>
            </w:r>
            <w:r>
              <w:rPr>
                <w:rFonts w:ascii="Times New Roman"/>
                <w:b w:val="false"/>
                <w:i w:val="false"/>
                <w:color w:val="000000"/>
                <w:sz w:val="20"/>
              </w:rPr>
              <w:t>
</w:t>
            </w:r>
            <w:r>
              <w:rPr>
                <w:rFonts w:ascii="Times New Roman"/>
                <w:b w:val="false"/>
                <w:i w:val="false"/>
                <w:color w:val="000000"/>
                <w:sz w:val="20"/>
              </w:rPr>
              <w:t>квартал 2020-2025</w:t>
            </w:r>
            <w:r>
              <w:br/>
            </w:r>
            <w:r>
              <w:rPr>
                <w:rFonts w:ascii="Times New Roman"/>
                <w:b w:val="false"/>
                <w:i w:val="false"/>
                <w:color w:val="000000"/>
                <w:sz w:val="20"/>
              </w:rPr>
              <w:t>
 годов</w:t>
            </w:r>
          </w:p>
          <w:bookmarkEnd w:id="6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19"/>
          <w:p>
            <w:pPr>
              <w:spacing w:after="20"/>
              <w:ind w:left="20"/>
              <w:jc w:val="both"/>
            </w:pPr>
            <w:r>
              <w:rPr>
                <w:rFonts w:ascii="Times New Roman"/>
                <w:b w:val="false"/>
                <w:i w:val="false"/>
                <w:color w:val="000000"/>
                <w:sz w:val="20"/>
              </w:rPr>
              <w:t>
МИО,</w:t>
            </w:r>
            <w:r>
              <w:br/>
            </w:r>
            <w:r>
              <w:rPr>
                <w:rFonts w:ascii="Times New Roman"/>
                <w:b w:val="false"/>
                <w:i w:val="false"/>
                <w:color w:val="000000"/>
                <w:sz w:val="20"/>
              </w:rPr>
              <w:t>
</w:t>
            </w:r>
            <w:r>
              <w:rPr>
                <w:rFonts w:ascii="Times New Roman"/>
                <w:b w:val="false"/>
                <w:i w:val="false"/>
                <w:color w:val="000000"/>
                <w:sz w:val="20"/>
              </w:rPr>
              <w:t>МТСЗН, МЗ,</w:t>
            </w:r>
            <w:r>
              <w:br/>
            </w:r>
            <w:r>
              <w:rPr>
                <w:rFonts w:ascii="Times New Roman"/>
                <w:b w:val="false"/>
                <w:i w:val="false"/>
                <w:color w:val="000000"/>
                <w:sz w:val="20"/>
              </w:rPr>
              <w:t>
</w:t>
            </w:r>
            <w:r>
              <w:rPr>
                <w:rFonts w:ascii="Times New Roman"/>
                <w:b w:val="false"/>
                <w:i w:val="false"/>
                <w:color w:val="000000"/>
                <w:sz w:val="20"/>
              </w:rPr>
              <w:t>МКС,</w:t>
            </w:r>
            <w:r>
              <w:br/>
            </w:r>
            <w:r>
              <w:rPr>
                <w:rFonts w:ascii="Times New Roman"/>
                <w:b w:val="false"/>
                <w:i w:val="false"/>
                <w:color w:val="000000"/>
                <w:sz w:val="20"/>
              </w:rPr>
              <w:t>
</w:t>
            </w:r>
            <w:r>
              <w:rPr>
                <w:rFonts w:ascii="Times New Roman"/>
                <w:b w:val="false"/>
                <w:i w:val="false"/>
                <w:color w:val="000000"/>
                <w:sz w:val="20"/>
              </w:rPr>
              <w:t>НПП "Атамекен"</w:t>
            </w:r>
            <w:r>
              <w:br/>
            </w:r>
            <w:r>
              <w:rPr>
                <w:rFonts w:ascii="Times New Roman"/>
                <w:b w:val="false"/>
                <w:i w:val="false"/>
                <w:color w:val="000000"/>
                <w:sz w:val="20"/>
              </w:rPr>
              <w:t>
(по согласованию)</w:t>
            </w:r>
          </w:p>
          <w:bookmarkEnd w:id="619"/>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20"/>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w:t>
            </w:r>
          </w:p>
          <w:bookmarkEnd w:id="62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21"/>
          <w:p>
            <w:pPr>
              <w:spacing w:after="20"/>
              <w:ind w:left="20"/>
              <w:jc w:val="both"/>
            </w:pPr>
            <w:r>
              <w:rPr>
                <w:rFonts w:ascii="Times New Roman"/>
                <w:b w:val="false"/>
                <w:i w:val="false"/>
                <w:color w:val="000000"/>
                <w:sz w:val="20"/>
              </w:rPr>
              <w:t>
203</w:t>
            </w:r>
            <w:r>
              <w:br/>
            </w:r>
            <w:r>
              <w:rPr>
                <w:rFonts w:ascii="Times New Roman"/>
                <w:b w:val="false"/>
                <w:i w:val="false"/>
                <w:color w:val="000000"/>
                <w:sz w:val="20"/>
              </w:rPr>
              <w:t>
100</w:t>
            </w:r>
          </w:p>
          <w:bookmarkEnd w:id="621"/>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грантов для поступления в ВУЗы за счет местных исполнительных органов, работодателей, в том числе для целевых групп (социально уязвимых категорий, с низкими доходами, выпускников сельских школ, победителей международных олимпиад, обладателей знака отличия за проявленный патриотизм и активную гражданскую позицию</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2020-2025 годов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программного обеспечения "Навигатор дополнительного образования" для дальнейшего внедрения местными исполнительными органами</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22"/>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 года</w:t>
            </w:r>
          </w:p>
          <w:bookmarkEnd w:id="6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23"/>
          <w:p>
            <w:pPr>
              <w:spacing w:after="20"/>
              <w:ind w:left="20"/>
              <w:jc w:val="both"/>
            </w:pPr>
            <w:r>
              <w:rPr>
                <w:rFonts w:ascii="Times New Roman"/>
                <w:b w:val="false"/>
                <w:i w:val="false"/>
                <w:color w:val="000000"/>
                <w:sz w:val="20"/>
              </w:rPr>
              <w:t>
001</w:t>
            </w:r>
            <w:r>
              <w:br/>
            </w:r>
            <w:r>
              <w:rPr>
                <w:rFonts w:ascii="Times New Roman"/>
                <w:b w:val="false"/>
                <w:i w:val="false"/>
                <w:color w:val="000000"/>
                <w:sz w:val="20"/>
              </w:rPr>
              <w:t>
104</w:t>
            </w:r>
          </w:p>
          <w:bookmarkEnd w:id="623"/>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общенационального культурно-образовательного проекта "Дебатное движение школьников "Ұшқыр ой алаңы"</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24"/>
          <w:p>
            <w:pPr>
              <w:spacing w:after="20"/>
              <w:ind w:left="20"/>
              <w:jc w:val="both"/>
            </w:pPr>
            <w:r>
              <w:rPr>
                <w:rFonts w:ascii="Times New Roman"/>
                <w:b w:val="false"/>
                <w:i w:val="false"/>
                <w:color w:val="000000"/>
                <w:sz w:val="20"/>
              </w:rPr>
              <w:t>
декабрь</w:t>
            </w:r>
            <w:r>
              <w:br/>
            </w:r>
            <w:r>
              <w:rPr>
                <w:rFonts w:ascii="Times New Roman"/>
                <w:b w:val="false"/>
                <w:i w:val="false"/>
                <w:color w:val="000000"/>
                <w:sz w:val="20"/>
              </w:rPr>
              <w:t>
2020-2025 годов</w:t>
            </w:r>
          </w:p>
          <w:bookmarkEnd w:id="6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средств местного бюджета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просветительского проекта "Дети и театр"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25"/>
          <w:p>
            <w:pPr>
              <w:spacing w:after="20"/>
              <w:ind w:left="20"/>
              <w:jc w:val="both"/>
            </w:pPr>
            <w:r>
              <w:rPr>
                <w:rFonts w:ascii="Times New Roman"/>
                <w:b w:val="false"/>
                <w:i w:val="false"/>
                <w:color w:val="000000"/>
                <w:sz w:val="20"/>
              </w:rPr>
              <w:t>
декабрь</w:t>
            </w:r>
            <w:r>
              <w:br/>
            </w:r>
            <w:r>
              <w:rPr>
                <w:rFonts w:ascii="Times New Roman"/>
                <w:b w:val="false"/>
                <w:i w:val="false"/>
                <w:color w:val="000000"/>
                <w:sz w:val="20"/>
              </w:rPr>
              <w:t>
2020-2025 годов</w:t>
            </w:r>
          </w:p>
          <w:bookmarkEnd w:id="6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средств местного бюджета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направлений дополнительного образования с учетом потребности учащихся</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26"/>
          <w:p>
            <w:pPr>
              <w:spacing w:after="20"/>
              <w:ind w:left="20"/>
              <w:jc w:val="both"/>
            </w:pPr>
            <w:r>
              <w:rPr>
                <w:rFonts w:ascii="Times New Roman"/>
                <w:b w:val="false"/>
                <w:i w:val="false"/>
                <w:color w:val="000000"/>
                <w:sz w:val="20"/>
              </w:rPr>
              <w:t>
декабрь</w:t>
            </w:r>
            <w:r>
              <w:br/>
            </w:r>
            <w:r>
              <w:rPr>
                <w:rFonts w:ascii="Times New Roman"/>
                <w:b w:val="false"/>
                <w:i w:val="false"/>
                <w:color w:val="000000"/>
                <w:sz w:val="20"/>
              </w:rPr>
              <w:t>
2020-2025 годов</w:t>
            </w:r>
          </w:p>
          <w:bookmarkEnd w:id="6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социального детского волонтерского проекта "Қоғамға қызмет"</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"Социальный студенческий кредит" в рамках волонтерского движения</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27"/>
          <w:p>
            <w:pPr>
              <w:spacing w:after="20"/>
              <w:ind w:left="20"/>
              <w:jc w:val="both"/>
            </w:pPr>
            <w:r>
              <w:rPr>
                <w:rFonts w:ascii="Times New Roman"/>
                <w:b w:val="false"/>
                <w:i w:val="false"/>
                <w:color w:val="000000"/>
                <w:sz w:val="20"/>
              </w:rPr>
              <w:t>
декабрь</w:t>
            </w:r>
            <w:r>
              <w:br/>
            </w:r>
            <w:r>
              <w:rPr>
                <w:rFonts w:ascii="Times New Roman"/>
                <w:b w:val="false"/>
                <w:i w:val="false"/>
                <w:color w:val="000000"/>
                <w:sz w:val="20"/>
              </w:rPr>
              <w:t>
2020-2021 годов</w:t>
            </w:r>
          </w:p>
          <w:bookmarkEnd w:id="6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28"/>
          <w:p>
            <w:pPr>
              <w:spacing w:after="20"/>
              <w:ind w:left="20"/>
              <w:jc w:val="both"/>
            </w:pPr>
            <w:r>
              <w:rPr>
                <w:rFonts w:ascii="Times New Roman"/>
                <w:b w:val="false"/>
                <w:i w:val="false"/>
                <w:color w:val="000000"/>
                <w:sz w:val="20"/>
              </w:rPr>
              <w:t xml:space="preserve">
МОН, </w:t>
            </w:r>
            <w:r>
              <w:br/>
            </w:r>
            <w:r>
              <w:rPr>
                <w:rFonts w:ascii="Times New Roman"/>
                <w:b w:val="false"/>
                <w:i w:val="false"/>
                <w:color w:val="000000"/>
                <w:sz w:val="20"/>
              </w:rPr>
              <w:t>
АО "Финансовый центр" (по согласованию)</w:t>
            </w:r>
          </w:p>
          <w:bookmarkEnd w:id="628"/>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29"/>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117</w:t>
            </w:r>
          </w:p>
          <w:bookmarkEnd w:id="629"/>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"Ашық жүрек", предусматривающего создание волонтерских клубов в колледжах</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сети детских технопарков и бизнес-инкубаторов на базе Дворцов школьников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2020-2025 годов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Вовлечение студентов колледжей в органы самоуправления, комитеты по делам молодежи, школы волонтеров, спортивные секции и мероприятия</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30"/>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6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31"/>
          <w:p>
            <w:pPr>
              <w:spacing w:after="20"/>
              <w:ind w:left="20"/>
              <w:jc w:val="both"/>
            </w:pPr>
            <w:r>
              <w:rPr>
                <w:rFonts w:ascii="Times New Roman"/>
                <w:b w:val="false"/>
                <w:i w:val="false"/>
                <w:color w:val="000000"/>
                <w:sz w:val="20"/>
              </w:rPr>
              <w:t>
МИО, МИОР, МКС</w:t>
            </w:r>
            <w:r>
              <w:br/>
            </w:r>
            <w:r>
              <w:rPr>
                <w:rFonts w:ascii="Times New Roman"/>
                <w:b w:val="false"/>
                <w:i w:val="false"/>
                <w:color w:val="000000"/>
                <w:sz w:val="20"/>
              </w:rPr>
              <w:t>
 </w:t>
            </w:r>
          </w:p>
          <w:bookmarkEnd w:id="631"/>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3919"/>
        <w:gridCol w:w="1153"/>
        <w:gridCol w:w="115"/>
        <w:gridCol w:w="115"/>
        <w:gridCol w:w="523"/>
        <w:gridCol w:w="812"/>
        <w:gridCol w:w="813"/>
        <w:gridCol w:w="813"/>
        <w:gridCol w:w="813"/>
        <w:gridCol w:w="1104"/>
        <w:gridCol w:w="1105"/>
        <w:gridCol w:w="115"/>
        <w:gridCol w:w="115"/>
        <w:gridCol w:w="116"/>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1.3. Обеспечить безопасную и комфортную среду обучения</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 Увеличение доли "Детского бюджета в объемах затрат МБ и РБ на социальную сферу (ежегодно)</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32"/>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w:t>
            </w: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МТСЗН,</w:t>
            </w:r>
            <w:r>
              <w:br/>
            </w:r>
            <w:r>
              <w:rPr>
                <w:rFonts w:ascii="Times New Roman"/>
                <w:b w:val="false"/>
                <w:i w:val="false"/>
                <w:color w:val="000000"/>
                <w:sz w:val="20"/>
              </w:rPr>
              <w:t>
</w:t>
            </w: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МИОР,</w:t>
            </w:r>
            <w:r>
              <w:br/>
            </w:r>
            <w:r>
              <w:rPr>
                <w:rFonts w:ascii="Times New Roman"/>
                <w:b w:val="false"/>
                <w:i w:val="false"/>
                <w:color w:val="000000"/>
                <w:sz w:val="20"/>
              </w:rPr>
              <w:t>
</w:t>
            </w:r>
            <w:r>
              <w:rPr>
                <w:rFonts w:ascii="Times New Roman"/>
                <w:b w:val="false"/>
                <w:i w:val="false"/>
                <w:color w:val="000000"/>
                <w:sz w:val="20"/>
              </w:rPr>
              <w:t>МКС,</w:t>
            </w:r>
            <w:r>
              <w:br/>
            </w:r>
            <w:r>
              <w:rPr>
                <w:rFonts w:ascii="Times New Roman"/>
                <w:b w:val="false"/>
                <w:i w:val="false"/>
                <w:color w:val="000000"/>
                <w:sz w:val="20"/>
              </w:rPr>
              <w:t>
</w:t>
            </w:r>
            <w:r>
              <w:rPr>
                <w:rFonts w:ascii="Times New Roman"/>
                <w:b w:val="false"/>
                <w:i w:val="false"/>
                <w:color w:val="000000"/>
                <w:sz w:val="20"/>
              </w:rPr>
              <w:t>МЦРИАП,</w:t>
            </w:r>
            <w:r>
              <w:br/>
            </w:r>
            <w:r>
              <w:rPr>
                <w:rFonts w:ascii="Times New Roman"/>
                <w:b w:val="false"/>
                <w:i w:val="false"/>
                <w:color w:val="000000"/>
                <w:sz w:val="20"/>
              </w:rPr>
              <w:t>
МИО</w:t>
            </w:r>
          </w:p>
          <w:bookmarkEnd w:id="632"/>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 Доля воспитанников организаций для детей-сирот и детей, оставшихся без попечения родителей, от общего числа детей данной категории</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33"/>
          <w:p>
            <w:pPr>
              <w:spacing w:after="20"/>
              <w:ind w:left="20"/>
              <w:jc w:val="both"/>
            </w:pPr>
            <w:r>
              <w:rPr>
                <w:rFonts w:ascii="Times New Roman"/>
                <w:b w:val="false"/>
                <w:i w:val="false"/>
                <w:color w:val="000000"/>
                <w:sz w:val="20"/>
              </w:rPr>
              <w:t>
МИО,</w:t>
            </w:r>
            <w:r>
              <w:br/>
            </w:r>
            <w:r>
              <w:rPr>
                <w:rFonts w:ascii="Times New Roman"/>
                <w:b w:val="false"/>
                <w:i w:val="false"/>
                <w:color w:val="000000"/>
                <w:sz w:val="20"/>
              </w:rPr>
              <w:t>
МОН</w:t>
            </w:r>
          </w:p>
          <w:bookmarkEnd w:id="633"/>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34"/>
          <w:p>
            <w:pPr>
              <w:spacing w:after="20"/>
              <w:ind w:left="20"/>
              <w:jc w:val="both"/>
            </w:pPr>
            <w:r>
              <w:rPr>
                <w:rFonts w:ascii="Times New Roman"/>
                <w:b w:val="false"/>
                <w:i w:val="false"/>
                <w:color w:val="000000"/>
                <w:sz w:val="20"/>
              </w:rPr>
              <w:t xml:space="preserve">
Показатель результата 3. </w:t>
            </w:r>
            <w:r>
              <w:br/>
            </w:r>
            <w:r>
              <w:rPr>
                <w:rFonts w:ascii="Times New Roman"/>
                <w:b w:val="false"/>
                <w:i w:val="false"/>
                <w:color w:val="000000"/>
                <w:sz w:val="20"/>
              </w:rPr>
              <w:t>
Доля организаций образования, создавших условия для инклюзивного образования:</w:t>
            </w:r>
          </w:p>
          <w:bookmarkEnd w:id="634"/>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МОН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дошкольные организации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общеобразовательные школы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организации ТиПО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гражданские ВУЗы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35"/>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bookmarkEnd w:id="635"/>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36"/>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p>
          <w:bookmarkEnd w:id="636"/>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37"/>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bookmarkEnd w:id="637"/>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38"/>
          <w:p>
            <w:pPr>
              <w:spacing w:after="20"/>
              <w:ind w:left="20"/>
              <w:jc w:val="both"/>
            </w:pPr>
            <w:r>
              <w:rPr>
                <w:rFonts w:ascii="Times New Roman"/>
                <w:b w:val="false"/>
                <w:i w:val="false"/>
                <w:color w:val="000000"/>
                <w:sz w:val="20"/>
              </w:rPr>
              <w:t>
65</w:t>
            </w:r>
            <w:r>
              <w:br/>
            </w:r>
            <w:r>
              <w:rPr>
                <w:rFonts w:ascii="Times New Roman"/>
                <w:b w:val="false"/>
                <w:i w:val="false"/>
                <w:color w:val="000000"/>
                <w:sz w:val="20"/>
              </w:rPr>
              <w:t>
 </w:t>
            </w:r>
          </w:p>
          <w:bookmarkEnd w:id="638"/>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39"/>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p>
          <w:bookmarkEnd w:id="63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40"/>
          <w:p>
            <w:pPr>
              <w:spacing w:after="20"/>
              <w:ind w:left="20"/>
              <w:jc w:val="both"/>
            </w:pPr>
            <w:r>
              <w:rPr>
                <w:rFonts w:ascii="Times New Roman"/>
                <w:b w:val="false"/>
                <w:i w:val="false"/>
                <w:color w:val="000000"/>
                <w:sz w:val="20"/>
              </w:rPr>
              <w:t xml:space="preserve">
Показатель результата 4. </w:t>
            </w:r>
            <w:r>
              <w:br/>
            </w:r>
            <w:r>
              <w:rPr>
                <w:rFonts w:ascii="Times New Roman"/>
                <w:b w:val="false"/>
                <w:i w:val="false"/>
                <w:color w:val="000000"/>
                <w:sz w:val="20"/>
              </w:rPr>
              <w:t>
Доля организаций образования, обеспеченных:</w:t>
            </w:r>
          </w:p>
          <w:bookmarkEnd w:id="640"/>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41"/>
          <w:p>
            <w:pPr>
              <w:spacing w:after="20"/>
              <w:ind w:left="20"/>
              <w:jc w:val="both"/>
            </w:pPr>
            <w:r>
              <w:rPr>
                <w:rFonts w:ascii="Times New Roman"/>
                <w:b w:val="false"/>
                <w:i w:val="false"/>
                <w:color w:val="000000"/>
                <w:sz w:val="20"/>
              </w:rPr>
              <w:t>
МИО,</w:t>
            </w:r>
            <w:r>
              <w:br/>
            </w:r>
            <w:r>
              <w:rPr>
                <w:rFonts w:ascii="Times New Roman"/>
                <w:b w:val="false"/>
                <w:i w:val="false"/>
                <w:color w:val="000000"/>
                <w:sz w:val="20"/>
              </w:rPr>
              <w:t>
МОН</w:t>
            </w:r>
          </w:p>
          <w:bookmarkEnd w:id="641"/>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видеонаблюдением (внутренним и наружным)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турникетами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2074"/>
        <w:gridCol w:w="441"/>
        <w:gridCol w:w="345"/>
        <w:gridCol w:w="2004"/>
        <w:gridCol w:w="537"/>
        <w:gridCol w:w="728"/>
        <w:gridCol w:w="728"/>
        <w:gridCol w:w="728"/>
        <w:gridCol w:w="728"/>
        <w:gridCol w:w="728"/>
        <w:gridCol w:w="728"/>
        <w:gridCol w:w="1016"/>
        <w:gridCol w:w="153"/>
        <w:gridCol w:w="73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баз данных систем здравоохранения, образования, социальной защиты, местных исполнительных органов</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соглашение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42"/>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2020-2021 годов</w:t>
            </w:r>
          </w:p>
          <w:bookmarkEnd w:id="642"/>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43"/>
          <w:p>
            <w:pPr>
              <w:spacing w:after="20"/>
              <w:ind w:left="20"/>
              <w:jc w:val="both"/>
            </w:pPr>
            <w:r>
              <w:rPr>
                <w:rFonts w:ascii="Times New Roman"/>
                <w:b w:val="false"/>
                <w:i w:val="false"/>
                <w:color w:val="000000"/>
                <w:sz w:val="20"/>
              </w:rPr>
              <w:t xml:space="preserve">
МОН, </w:t>
            </w:r>
            <w:r>
              <w:br/>
            </w:r>
            <w:r>
              <w:rPr>
                <w:rFonts w:ascii="Times New Roman"/>
                <w:b w:val="false"/>
                <w:i w:val="false"/>
                <w:color w:val="000000"/>
                <w:sz w:val="20"/>
              </w:rPr>
              <w:t>
</w:t>
            </w:r>
            <w:r>
              <w:rPr>
                <w:rFonts w:ascii="Times New Roman"/>
                <w:b w:val="false"/>
                <w:i w:val="false"/>
                <w:color w:val="000000"/>
                <w:sz w:val="20"/>
              </w:rPr>
              <w:t>МЗ, МТСЗН, МИО</w:t>
            </w:r>
            <w:r>
              <w:br/>
            </w:r>
            <w:r>
              <w:rPr>
                <w:rFonts w:ascii="Times New Roman"/>
                <w:b w:val="false"/>
                <w:i w:val="false"/>
                <w:color w:val="000000"/>
                <w:sz w:val="20"/>
              </w:rPr>
              <w:t>
 </w:t>
            </w:r>
          </w:p>
          <w:bookmarkEnd w:id="643"/>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44"/>
          <w:p>
            <w:pPr>
              <w:spacing w:after="20"/>
              <w:ind w:left="20"/>
              <w:jc w:val="both"/>
            </w:pPr>
            <w:r>
              <w:rPr>
                <w:rFonts w:ascii="Times New Roman"/>
                <w:b w:val="false"/>
                <w:i w:val="false"/>
                <w:color w:val="000000"/>
                <w:sz w:val="20"/>
              </w:rPr>
              <w:t>
001</w:t>
            </w:r>
            <w:r>
              <w:br/>
            </w:r>
            <w:r>
              <w:rPr>
                <w:rFonts w:ascii="Times New Roman"/>
                <w:b w:val="false"/>
                <w:i w:val="false"/>
                <w:color w:val="000000"/>
                <w:sz w:val="20"/>
              </w:rPr>
              <w:t>
104</w:t>
            </w:r>
          </w:p>
          <w:bookmarkEnd w:id="644"/>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Апробация Индекса благополучия детей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социологического исследования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2020-2021 годов</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социологического исследования по определению уровня насилия в отношении несовершеннолетних и среди несовершеннолетних и суицидального поведения обучающихся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45"/>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
тг.</w:t>
            </w:r>
          </w:p>
          <w:bookmarkEnd w:id="645"/>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методическое пособие</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2020-2025 годов</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46"/>
          <w:p>
            <w:pPr>
              <w:spacing w:after="20"/>
              <w:ind w:left="20"/>
              <w:jc w:val="both"/>
            </w:pPr>
            <w:r>
              <w:rPr>
                <w:rFonts w:ascii="Times New Roman"/>
                <w:b w:val="false"/>
                <w:i w:val="false"/>
                <w:color w:val="000000"/>
                <w:sz w:val="20"/>
              </w:rPr>
              <w:t>
001</w:t>
            </w:r>
            <w:r>
              <w:br/>
            </w:r>
            <w:r>
              <w:rPr>
                <w:rFonts w:ascii="Times New Roman"/>
                <w:b w:val="false"/>
                <w:i w:val="false"/>
                <w:color w:val="000000"/>
                <w:sz w:val="20"/>
              </w:rPr>
              <w:t>
103</w:t>
            </w:r>
          </w:p>
          <w:bookmarkEnd w:id="646"/>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программы по профилактике и реагированию на насилие в школах, а также формированию жизненных навыков и превенции суицидов</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47"/>
          <w:p>
            <w:pPr>
              <w:spacing w:after="20"/>
              <w:ind w:left="20"/>
              <w:jc w:val="both"/>
            </w:pPr>
            <w:r>
              <w:rPr>
                <w:rFonts w:ascii="Times New Roman"/>
                <w:b w:val="false"/>
                <w:i w:val="false"/>
                <w:color w:val="000000"/>
                <w:sz w:val="20"/>
              </w:rPr>
              <w:t xml:space="preserve">
программа </w:t>
            </w:r>
            <w:r>
              <w:br/>
            </w:r>
            <w:r>
              <w:rPr>
                <w:rFonts w:ascii="Times New Roman"/>
                <w:b w:val="false"/>
                <w:i w:val="false"/>
                <w:color w:val="000000"/>
                <w:sz w:val="20"/>
              </w:rPr>
              <w:t>
информация в МОН</w:t>
            </w:r>
          </w:p>
          <w:bookmarkEnd w:id="647"/>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48"/>
          <w:p>
            <w:pPr>
              <w:spacing w:after="20"/>
              <w:ind w:left="20"/>
              <w:jc w:val="both"/>
            </w:pPr>
            <w:r>
              <w:rPr>
                <w:rFonts w:ascii="Times New Roman"/>
                <w:b w:val="false"/>
                <w:i w:val="false"/>
                <w:color w:val="000000"/>
                <w:sz w:val="20"/>
              </w:rPr>
              <w:t>
декабрь 2020 года - разработка</w:t>
            </w:r>
            <w:r>
              <w:br/>
            </w:r>
            <w:r>
              <w:rPr>
                <w:rFonts w:ascii="Times New Roman"/>
                <w:b w:val="false"/>
                <w:i w:val="false"/>
                <w:color w:val="000000"/>
                <w:sz w:val="20"/>
              </w:rPr>
              <w:t>
</w:t>
            </w:r>
            <w:r>
              <w:rPr>
                <w:rFonts w:ascii="Times New Roman"/>
                <w:b w:val="false"/>
                <w:i w:val="false"/>
                <w:color w:val="000000"/>
                <w:sz w:val="20"/>
              </w:rPr>
              <w:t xml:space="preserve">декабрь </w:t>
            </w:r>
            <w:r>
              <w:br/>
            </w:r>
            <w:r>
              <w:rPr>
                <w:rFonts w:ascii="Times New Roman"/>
                <w:b w:val="false"/>
                <w:i w:val="false"/>
                <w:color w:val="000000"/>
                <w:sz w:val="20"/>
              </w:rPr>
              <w:t>
</w:t>
            </w:r>
            <w:r>
              <w:rPr>
                <w:rFonts w:ascii="Times New Roman"/>
                <w:b w:val="false"/>
                <w:i w:val="false"/>
                <w:color w:val="000000"/>
                <w:sz w:val="20"/>
              </w:rPr>
              <w:t>2021</w:t>
            </w:r>
            <w:r>
              <w:br/>
            </w:r>
            <w:r>
              <w:rPr>
                <w:rFonts w:ascii="Times New Roman"/>
                <w:b w:val="false"/>
                <w:i w:val="false"/>
                <w:color w:val="000000"/>
                <w:sz w:val="20"/>
              </w:rPr>
              <w:t>
-2025 годов - реализация</w:t>
            </w:r>
          </w:p>
          <w:bookmarkEnd w:id="648"/>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49"/>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МИО</w:t>
            </w:r>
          </w:p>
          <w:bookmarkEnd w:id="649"/>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методики расчета Детского бюджета в объемах затрат МБ и РБ на социальные сферы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расчета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50"/>
          <w:p>
            <w:pPr>
              <w:spacing w:after="20"/>
              <w:ind w:left="20"/>
              <w:jc w:val="both"/>
            </w:pPr>
            <w:r>
              <w:rPr>
                <w:rFonts w:ascii="Times New Roman"/>
                <w:b w:val="false"/>
                <w:i w:val="false"/>
                <w:color w:val="000000"/>
                <w:sz w:val="20"/>
              </w:rPr>
              <w:t>
декабрь</w:t>
            </w:r>
            <w:r>
              <w:br/>
            </w:r>
            <w:r>
              <w:rPr>
                <w:rFonts w:ascii="Times New Roman"/>
                <w:b w:val="false"/>
                <w:i w:val="false"/>
                <w:color w:val="000000"/>
                <w:sz w:val="20"/>
              </w:rPr>
              <w:t>
2020 года</w:t>
            </w:r>
          </w:p>
          <w:bookmarkEnd w:id="650"/>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51"/>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w:t>
            </w: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МТСЗН,</w:t>
            </w:r>
            <w:r>
              <w:br/>
            </w:r>
            <w:r>
              <w:rPr>
                <w:rFonts w:ascii="Times New Roman"/>
                <w:b w:val="false"/>
                <w:i w:val="false"/>
                <w:color w:val="000000"/>
                <w:sz w:val="20"/>
              </w:rPr>
              <w:t>
</w:t>
            </w: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МИОР,</w:t>
            </w:r>
            <w:r>
              <w:br/>
            </w:r>
            <w:r>
              <w:rPr>
                <w:rFonts w:ascii="Times New Roman"/>
                <w:b w:val="false"/>
                <w:i w:val="false"/>
                <w:color w:val="000000"/>
                <w:sz w:val="20"/>
              </w:rPr>
              <w:t>
</w:t>
            </w:r>
            <w:r>
              <w:rPr>
                <w:rFonts w:ascii="Times New Roman"/>
                <w:b w:val="false"/>
                <w:i w:val="false"/>
                <w:color w:val="000000"/>
                <w:sz w:val="20"/>
              </w:rPr>
              <w:t>МКС,</w:t>
            </w:r>
            <w:r>
              <w:br/>
            </w:r>
            <w:r>
              <w:rPr>
                <w:rFonts w:ascii="Times New Roman"/>
                <w:b w:val="false"/>
                <w:i w:val="false"/>
                <w:color w:val="000000"/>
                <w:sz w:val="20"/>
              </w:rPr>
              <w:t>
</w:t>
            </w:r>
            <w:r>
              <w:rPr>
                <w:rFonts w:ascii="Times New Roman"/>
                <w:b w:val="false"/>
                <w:i w:val="false"/>
                <w:color w:val="000000"/>
                <w:sz w:val="20"/>
              </w:rPr>
              <w:t>МИИР,</w:t>
            </w:r>
            <w:r>
              <w:br/>
            </w:r>
            <w:r>
              <w:rPr>
                <w:rFonts w:ascii="Times New Roman"/>
                <w:b w:val="false"/>
                <w:i w:val="false"/>
                <w:color w:val="000000"/>
                <w:sz w:val="20"/>
              </w:rPr>
              <w:t>
</w:t>
            </w:r>
            <w:r>
              <w:rPr>
                <w:rFonts w:ascii="Times New Roman"/>
                <w:b w:val="false"/>
                <w:i w:val="false"/>
                <w:color w:val="000000"/>
                <w:sz w:val="20"/>
              </w:rPr>
              <w:t>МЦРИАП,</w:t>
            </w:r>
            <w:r>
              <w:br/>
            </w:r>
            <w:r>
              <w:rPr>
                <w:rFonts w:ascii="Times New Roman"/>
                <w:b w:val="false"/>
                <w:i w:val="false"/>
                <w:color w:val="000000"/>
                <w:sz w:val="20"/>
              </w:rPr>
              <w:t>
МИО</w:t>
            </w:r>
          </w:p>
          <w:bookmarkEnd w:id="651"/>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5303"/>
        <w:gridCol w:w="114"/>
        <w:gridCol w:w="993"/>
        <w:gridCol w:w="3024"/>
        <w:gridCol w:w="811"/>
        <w:gridCol w:w="1102"/>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Привлечение представителей бизнеса и неправительственных организаций для трудоустройства выпускников организаций образования для детей-сирот и детей, оставшихся без попечения родителей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52"/>
          <w:p>
            <w:pPr>
              <w:spacing w:after="20"/>
              <w:ind w:left="20"/>
              <w:jc w:val="both"/>
            </w:pPr>
            <w:r>
              <w:rPr>
                <w:rFonts w:ascii="Times New Roman"/>
                <w:b w:val="false"/>
                <w:i w:val="false"/>
                <w:color w:val="000000"/>
                <w:sz w:val="20"/>
              </w:rPr>
              <w:t>
декабрь</w:t>
            </w:r>
            <w:r>
              <w:br/>
            </w:r>
            <w:r>
              <w:rPr>
                <w:rFonts w:ascii="Times New Roman"/>
                <w:b w:val="false"/>
                <w:i w:val="false"/>
                <w:color w:val="000000"/>
                <w:sz w:val="20"/>
              </w:rPr>
              <w:t>
2020-2025 годов</w:t>
            </w:r>
          </w:p>
          <w:bookmarkEnd w:id="652"/>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школ приемных родителей по оказанию правовой и консультационной помощи родителям или заменяющим их лицам</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2020-2025 годов</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53"/>
          <w:p>
            <w:pPr>
              <w:spacing w:after="20"/>
              <w:ind w:left="20"/>
              <w:jc w:val="both"/>
            </w:pPr>
            <w:r>
              <w:rPr>
                <w:rFonts w:ascii="Times New Roman"/>
                <w:b w:val="false"/>
                <w:i w:val="false"/>
                <w:color w:val="000000"/>
                <w:sz w:val="20"/>
              </w:rPr>
              <w:t>
не требуется</w:t>
            </w:r>
            <w:r>
              <w:br/>
            </w:r>
            <w:r>
              <w:rPr>
                <w:rFonts w:ascii="Times New Roman"/>
                <w:b w:val="false"/>
                <w:i w:val="false"/>
                <w:color w:val="000000"/>
                <w:sz w:val="20"/>
              </w:rPr>
              <w:t>
 </w:t>
            </w:r>
          </w:p>
          <w:bookmarkEnd w:id="653"/>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выпуск видеороликов, иллюстрированных альбомов, журналов, книг, открыток по правам детей (картин художников о детях, успешных воспитанниках и др.)</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54"/>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654"/>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55"/>
          <w:p>
            <w:pPr>
              <w:spacing w:after="20"/>
              <w:ind w:left="20"/>
              <w:jc w:val="both"/>
            </w:pPr>
            <w:r>
              <w:rPr>
                <w:rFonts w:ascii="Times New Roman"/>
                <w:b w:val="false"/>
                <w:i w:val="false"/>
                <w:color w:val="000000"/>
                <w:sz w:val="20"/>
              </w:rPr>
              <w:t>
за счет средств местного бюджета</w:t>
            </w:r>
            <w:r>
              <w:br/>
            </w:r>
            <w:r>
              <w:rPr>
                <w:rFonts w:ascii="Times New Roman"/>
                <w:b w:val="false"/>
                <w:i w:val="false"/>
                <w:color w:val="000000"/>
                <w:sz w:val="20"/>
              </w:rPr>
              <w:t>
 </w:t>
            </w:r>
          </w:p>
          <w:bookmarkEnd w:id="655"/>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тематических смен летних лагерей для детей из неблагополучных семей, детей из "группы риска", детей с девиантным поведеним</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2020-2025 годов</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56"/>
          <w:p>
            <w:pPr>
              <w:spacing w:after="20"/>
              <w:ind w:left="20"/>
              <w:jc w:val="both"/>
            </w:pPr>
            <w:r>
              <w:rPr>
                <w:rFonts w:ascii="Times New Roman"/>
                <w:b w:val="false"/>
                <w:i w:val="false"/>
                <w:color w:val="000000"/>
                <w:sz w:val="20"/>
              </w:rPr>
              <w:t>
за счет средств местного бюджета</w:t>
            </w:r>
            <w:r>
              <w:br/>
            </w:r>
            <w:r>
              <w:rPr>
                <w:rFonts w:ascii="Times New Roman"/>
                <w:b w:val="false"/>
                <w:i w:val="false"/>
                <w:color w:val="000000"/>
                <w:sz w:val="20"/>
              </w:rPr>
              <w:t>
 </w:t>
            </w:r>
          </w:p>
          <w:bookmarkEnd w:id="656"/>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алгоритма взаимодействия государственных органов по вопросам охраны прав детей с момента рождения до совершеннолетия</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"Профстандарты"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57"/>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w:t>
            </w:r>
            <w:r>
              <w:rPr>
                <w:rFonts w:ascii="Times New Roman"/>
                <w:b w:val="false"/>
                <w:i w:val="false"/>
                <w:color w:val="000000"/>
                <w:sz w:val="20"/>
              </w:rPr>
              <w:t>2020 года</w:t>
            </w:r>
            <w:r>
              <w:br/>
            </w:r>
            <w:r>
              <w:rPr>
                <w:rFonts w:ascii="Times New Roman"/>
                <w:b w:val="false"/>
                <w:i w:val="false"/>
                <w:color w:val="000000"/>
                <w:sz w:val="20"/>
              </w:rPr>
              <w:t>
 </w:t>
            </w:r>
          </w:p>
          <w:bookmarkEnd w:id="657"/>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58"/>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МЗ, МТСЗН, МВД</w:t>
            </w:r>
          </w:p>
          <w:bookmarkEnd w:id="658"/>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комфортных условий для воспитанников и учащихся в организациях дошкольного и среднего образования, в том числе оснащение системами видеонаблюдения, индивидуальными шкафами, а также обеспечение качественным подвозом, питьевым водоснабжением, санитарией и гигиеной</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59"/>
          <w:p>
            <w:pPr>
              <w:spacing w:after="20"/>
              <w:ind w:left="20"/>
              <w:jc w:val="both"/>
            </w:pPr>
            <w:r>
              <w:rPr>
                <w:rFonts w:ascii="Times New Roman"/>
                <w:b w:val="false"/>
                <w:i w:val="false"/>
                <w:color w:val="000000"/>
                <w:sz w:val="20"/>
              </w:rPr>
              <w:t>
декабрь</w:t>
            </w:r>
            <w:r>
              <w:br/>
            </w:r>
            <w:r>
              <w:rPr>
                <w:rFonts w:ascii="Times New Roman"/>
                <w:b w:val="false"/>
                <w:i w:val="false"/>
                <w:color w:val="000000"/>
                <w:sz w:val="20"/>
              </w:rPr>
              <w:t>
 2020-2025 годов</w:t>
            </w:r>
          </w:p>
          <w:bookmarkEnd w:id="659"/>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Пересмотр нормы и рациона питания воспитанников дошкольных организаций, детских домов и обучающихся ТиПО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МЗ, МИО</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Поэтапный переход на безналичный расчет при организации школьного питания</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сети загородных детских лагерей, в т.ч за счет ГЧП</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60"/>
          <w:p>
            <w:pPr>
              <w:spacing w:after="20"/>
              <w:ind w:left="20"/>
              <w:jc w:val="both"/>
            </w:pPr>
            <w:r>
              <w:rPr>
                <w:rFonts w:ascii="Times New Roman"/>
                <w:b w:val="false"/>
                <w:i w:val="false"/>
                <w:color w:val="000000"/>
                <w:sz w:val="20"/>
              </w:rPr>
              <w:t>
декабрь</w:t>
            </w:r>
            <w:r>
              <w:br/>
            </w:r>
            <w:r>
              <w:rPr>
                <w:rFonts w:ascii="Times New Roman"/>
                <w:b w:val="false"/>
                <w:i w:val="false"/>
                <w:color w:val="000000"/>
                <w:sz w:val="20"/>
              </w:rPr>
              <w:t>
 2020-2025 годов</w:t>
            </w:r>
          </w:p>
          <w:bookmarkEnd w:id="660"/>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 и ГЧП</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качества предоставления услуг питания, в том числе усиление работы бракеражных комиссий</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сети (трансформация Детских домов) центров и психологических служб по оказанию социально-правовой и психолого-педагогической поддержки семьям с детьми, попавшими в трудную жизненную ситуацию</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61"/>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661"/>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Взаимодействие с некоммерческими и неправительственными организациями по вопросам устройства детей-сирот и детей, оставшихся без попечения родителей в семьи казахстанских граждан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62"/>
          <w:p>
            <w:pPr>
              <w:spacing w:after="20"/>
              <w:ind w:left="20"/>
              <w:jc w:val="both"/>
            </w:pPr>
            <w:r>
              <w:rPr>
                <w:rFonts w:ascii="Times New Roman"/>
                <w:b w:val="false"/>
                <w:i w:val="false"/>
                <w:color w:val="000000"/>
                <w:sz w:val="20"/>
              </w:rPr>
              <w:t>
декабрь</w:t>
            </w:r>
            <w:r>
              <w:br/>
            </w:r>
            <w:r>
              <w:rPr>
                <w:rFonts w:ascii="Times New Roman"/>
                <w:b w:val="false"/>
                <w:i w:val="false"/>
                <w:color w:val="000000"/>
                <w:sz w:val="20"/>
              </w:rPr>
              <w:t>
 2020-2021 годов</w:t>
            </w:r>
          </w:p>
          <w:bookmarkEnd w:id="662"/>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мер по защите детей от информации и материалов, наносящих вред воспитанию и духовному развитию</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63"/>
          <w:p>
            <w:pPr>
              <w:spacing w:after="20"/>
              <w:ind w:left="20"/>
              <w:jc w:val="both"/>
            </w:pPr>
            <w:r>
              <w:rPr>
                <w:rFonts w:ascii="Times New Roman"/>
                <w:b w:val="false"/>
                <w:i w:val="false"/>
                <w:color w:val="000000"/>
                <w:sz w:val="20"/>
              </w:rPr>
              <w:t>
методические рекомендации</w:t>
            </w:r>
            <w:r>
              <w:br/>
            </w:r>
            <w:r>
              <w:rPr>
                <w:rFonts w:ascii="Times New Roman"/>
                <w:b w:val="false"/>
                <w:i w:val="false"/>
                <w:color w:val="000000"/>
                <w:sz w:val="20"/>
              </w:rPr>
              <w:t>
информация в МОН</w:t>
            </w:r>
          </w:p>
          <w:bookmarkEnd w:id="663"/>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664"/>
          <w:p>
            <w:pPr>
              <w:spacing w:after="20"/>
              <w:ind w:left="20"/>
              <w:jc w:val="both"/>
            </w:pPr>
            <w:r>
              <w:rPr>
                <w:rFonts w:ascii="Times New Roman"/>
                <w:b w:val="false"/>
                <w:i w:val="false"/>
                <w:color w:val="000000"/>
                <w:sz w:val="20"/>
              </w:rPr>
              <w:t>
декабрь</w:t>
            </w:r>
            <w:r>
              <w:br/>
            </w:r>
            <w:r>
              <w:rPr>
                <w:rFonts w:ascii="Times New Roman"/>
                <w:b w:val="false"/>
                <w:i w:val="false"/>
                <w:color w:val="000000"/>
                <w:sz w:val="20"/>
              </w:rPr>
              <w:t>
</w:t>
            </w:r>
            <w:r>
              <w:rPr>
                <w:rFonts w:ascii="Times New Roman"/>
                <w:b w:val="false"/>
                <w:i w:val="false"/>
                <w:color w:val="000000"/>
                <w:sz w:val="20"/>
              </w:rPr>
              <w:t>2020 года</w:t>
            </w:r>
            <w:r>
              <w:br/>
            </w:r>
            <w:r>
              <w:rPr>
                <w:rFonts w:ascii="Times New Roman"/>
                <w:b w:val="false"/>
                <w:i w:val="false"/>
                <w:color w:val="000000"/>
                <w:sz w:val="20"/>
              </w:rPr>
              <w:t>
</w:t>
            </w:r>
            <w:r>
              <w:rPr>
                <w:rFonts w:ascii="Times New Roman"/>
                <w:b w:val="false"/>
                <w:i w:val="false"/>
                <w:color w:val="000000"/>
                <w:sz w:val="20"/>
              </w:rPr>
              <w:t xml:space="preserve">декабрь </w:t>
            </w:r>
            <w:r>
              <w:br/>
            </w:r>
            <w:r>
              <w:rPr>
                <w:rFonts w:ascii="Times New Roman"/>
                <w:b w:val="false"/>
                <w:i w:val="false"/>
                <w:color w:val="000000"/>
                <w:sz w:val="20"/>
              </w:rPr>
              <w:t>
2021-2025 годов</w:t>
            </w:r>
          </w:p>
          <w:bookmarkEnd w:id="664"/>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665"/>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МИО</w:t>
            </w:r>
          </w:p>
          <w:bookmarkEnd w:id="665"/>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разработке критериев оценки образовательных потребностей детей с особыми образовательными потребностями</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666"/>
          <w:p>
            <w:pPr>
              <w:spacing w:after="20"/>
              <w:ind w:left="20"/>
              <w:jc w:val="both"/>
            </w:pPr>
            <w:r>
              <w:rPr>
                <w:rFonts w:ascii="Times New Roman"/>
                <w:b w:val="false"/>
                <w:i w:val="false"/>
                <w:color w:val="000000"/>
                <w:sz w:val="20"/>
              </w:rPr>
              <w:t>
предложения в Правительство</w:t>
            </w:r>
            <w:r>
              <w:br/>
            </w:r>
            <w:r>
              <w:rPr>
                <w:rFonts w:ascii="Times New Roman"/>
                <w:b w:val="false"/>
                <w:i w:val="false"/>
                <w:color w:val="000000"/>
                <w:sz w:val="20"/>
              </w:rPr>
              <w:t>
 </w:t>
            </w:r>
          </w:p>
          <w:bookmarkEnd w:id="666"/>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2021-2022 годов</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и интеграция базы данных ПМПК с НОБД, МЗ, МТСЗН</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667"/>
          <w:p>
            <w:pPr>
              <w:spacing w:after="20"/>
              <w:ind w:left="20"/>
              <w:jc w:val="both"/>
            </w:pPr>
            <w:r>
              <w:rPr>
                <w:rFonts w:ascii="Times New Roman"/>
                <w:b w:val="false"/>
                <w:i w:val="false"/>
                <w:color w:val="000000"/>
                <w:sz w:val="20"/>
              </w:rPr>
              <w:t xml:space="preserve">
ІІ квартал </w:t>
            </w:r>
            <w:r>
              <w:br/>
            </w:r>
            <w:r>
              <w:rPr>
                <w:rFonts w:ascii="Times New Roman"/>
                <w:b w:val="false"/>
                <w:i w:val="false"/>
                <w:color w:val="000000"/>
                <w:sz w:val="20"/>
              </w:rPr>
              <w:t>
2020 года</w:t>
            </w:r>
          </w:p>
          <w:bookmarkEnd w:id="667"/>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68"/>
          <w:p>
            <w:pPr>
              <w:spacing w:after="20"/>
              <w:ind w:left="20"/>
              <w:jc w:val="both"/>
            </w:pPr>
            <w:r>
              <w:rPr>
                <w:rFonts w:ascii="Times New Roman"/>
                <w:b w:val="false"/>
                <w:i w:val="false"/>
                <w:color w:val="000000"/>
                <w:sz w:val="20"/>
              </w:rPr>
              <w:t xml:space="preserve">
МОН, </w:t>
            </w:r>
            <w:r>
              <w:br/>
            </w:r>
            <w:r>
              <w:rPr>
                <w:rFonts w:ascii="Times New Roman"/>
                <w:b w:val="false"/>
                <w:i w:val="false"/>
                <w:color w:val="000000"/>
                <w:sz w:val="20"/>
              </w:rPr>
              <w:t>
МЗ, МТСЗН, МЦРИАП</w:t>
            </w:r>
          </w:p>
          <w:bookmarkEnd w:id="668"/>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государственные нормы в области архитектуры, градостроительства и строительства по размещению ПМПК и КППК</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в МИИР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69"/>
          <w:p>
            <w:pPr>
              <w:spacing w:after="20"/>
              <w:ind w:left="20"/>
              <w:jc w:val="both"/>
            </w:pPr>
            <w:r>
              <w:rPr>
                <w:rFonts w:ascii="Times New Roman"/>
                <w:b w:val="false"/>
                <w:i w:val="false"/>
                <w:color w:val="000000"/>
                <w:sz w:val="20"/>
              </w:rPr>
              <w:t xml:space="preserve">
ІІІ квартал </w:t>
            </w:r>
            <w:r>
              <w:br/>
            </w:r>
            <w:r>
              <w:rPr>
                <w:rFonts w:ascii="Times New Roman"/>
                <w:b w:val="false"/>
                <w:i w:val="false"/>
                <w:color w:val="000000"/>
                <w:sz w:val="20"/>
              </w:rPr>
              <w:t>
2020 года</w:t>
            </w:r>
          </w:p>
          <w:bookmarkEnd w:id="669"/>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5129"/>
        <w:gridCol w:w="312"/>
        <w:gridCol w:w="433"/>
        <w:gridCol w:w="2513"/>
        <w:gridCol w:w="192"/>
        <w:gridCol w:w="672"/>
        <w:gridCol w:w="95"/>
        <w:gridCol w:w="95"/>
        <w:gridCol w:w="95"/>
        <w:gridCol w:w="95"/>
        <w:gridCol w:w="95"/>
        <w:gridCol w:w="673"/>
        <w:gridCol w:w="192"/>
        <w:gridCol w:w="917"/>
      </w:tblGrid>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сети ресурсных кабинетов поддержки инклюзивного образования</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670"/>
          <w:p>
            <w:pPr>
              <w:spacing w:after="20"/>
              <w:ind w:left="20"/>
              <w:jc w:val="both"/>
            </w:pPr>
            <w:r>
              <w:rPr>
                <w:rFonts w:ascii="Times New Roman"/>
                <w:b w:val="false"/>
                <w:i w:val="false"/>
                <w:color w:val="000000"/>
                <w:sz w:val="20"/>
              </w:rPr>
              <w:t>
декабрь</w:t>
            </w:r>
            <w:r>
              <w:br/>
            </w:r>
            <w:r>
              <w:rPr>
                <w:rFonts w:ascii="Times New Roman"/>
                <w:b w:val="false"/>
                <w:i w:val="false"/>
                <w:color w:val="000000"/>
                <w:sz w:val="20"/>
              </w:rPr>
              <w:t>
 2020 года</w:t>
            </w:r>
          </w:p>
          <w:bookmarkEnd w:id="670"/>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Расширение сети КППК и ПМПК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2020-2025 годов</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типовые штаты работников государственных организаций образования и перечень должностей педагогических работников и приравненных к ним лиц в части обеспечения сопровождения детей с особыми образовательными потребностями в инклюзивной среде (включение в типовые штаты педагога-ассистента)</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Правительства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71"/>
          <w:p>
            <w:pPr>
              <w:spacing w:after="20"/>
              <w:ind w:left="20"/>
              <w:jc w:val="both"/>
            </w:pPr>
            <w:r>
              <w:rPr>
                <w:rFonts w:ascii="Times New Roman"/>
                <w:b w:val="false"/>
                <w:i w:val="false"/>
                <w:color w:val="000000"/>
                <w:sz w:val="20"/>
              </w:rPr>
              <w:t xml:space="preserve">
I квартал </w:t>
            </w:r>
            <w:r>
              <w:br/>
            </w:r>
            <w:r>
              <w:rPr>
                <w:rFonts w:ascii="Times New Roman"/>
                <w:b w:val="false"/>
                <w:i w:val="false"/>
                <w:color w:val="000000"/>
                <w:sz w:val="20"/>
              </w:rPr>
              <w:t>
2020 года</w:t>
            </w:r>
          </w:p>
          <w:bookmarkEnd w:id="671"/>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2790"/>
        <w:gridCol w:w="521"/>
        <w:gridCol w:w="635"/>
        <w:gridCol w:w="2255"/>
        <w:gridCol w:w="596"/>
        <w:gridCol w:w="861"/>
        <w:gridCol w:w="861"/>
        <w:gridCol w:w="861"/>
        <w:gridCol w:w="89"/>
        <w:gridCol w:w="89"/>
        <w:gridCol w:w="89"/>
        <w:gridCol w:w="862"/>
        <w:gridCol w:w="181"/>
        <w:gridCol w:w="863"/>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учебно-методических комплексов для детей с ООП</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учебно-методические комплексы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672"/>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2020-2022 годов</w:t>
            </w:r>
          </w:p>
          <w:bookmarkEnd w:id="672"/>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рекомендаций по мобильной консультативно-методической помощи педагогам, родителям, детям с ООП в сельских школах</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письмо в МИО</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673"/>
          <w:p>
            <w:pPr>
              <w:spacing w:after="20"/>
              <w:ind w:left="20"/>
              <w:jc w:val="both"/>
            </w:pPr>
            <w:r>
              <w:rPr>
                <w:rFonts w:ascii="Times New Roman"/>
                <w:b w:val="false"/>
                <w:i w:val="false"/>
                <w:color w:val="000000"/>
                <w:sz w:val="20"/>
              </w:rPr>
              <w:t xml:space="preserve">
1 квартал </w:t>
            </w:r>
            <w:r>
              <w:br/>
            </w:r>
            <w:r>
              <w:rPr>
                <w:rFonts w:ascii="Times New Roman"/>
                <w:b w:val="false"/>
                <w:i w:val="false"/>
                <w:color w:val="000000"/>
                <w:sz w:val="20"/>
              </w:rPr>
              <w:t>
2020 года</w:t>
            </w:r>
          </w:p>
          <w:bookmarkEnd w:id="673"/>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норм подушевого финансирования (социального рюкзака) при размещении госзаказа на коррекционно-педагогическую поддержку детей с ООП</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674"/>
          <w:p>
            <w:pPr>
              <w:spacing w:after="20"/>
              <w:ind w:left="20"/>
              <w:jc w:val="both"/>
            </w:pPr>
            <w:r>
              <w:rPr>
                <w:rFonts w:ascii="Times New Roman"/>
                <w:b w:val="false"/>
                <w:i w:val="false"/>
                <w:color w:val="000000"/>
                <w:sz w:val="20"/>
              </w:rPr>
              <w:t>
приказ</w:t>
            </w:r>
            <w:r>
              <w:br/>
            </w:r>
            <w:r>
              <w:rPr>
                <w:rFonts w:ascii="Times New Roman"/>
                <w:b w:val="false"/>
                <w:i w:val="false"/>
                <w:color w:val="000000"/>
                <w:sz w:val="20"/>
              </w:rPr>
              <w:t>
 </w:t>
            </w:r>
          </w:p>
          <w:bookmarkEnd w:id="674"/>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675"/>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 года</w:t>
            </w:r>
          </w:p>
          <w:bookmarkEnd w:id="675"/>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квалификационных требований для педагогов, работающих в условиях инклюзивного образования (специальные педагоги, учителя-предметники, ассистенты педагога и другие)</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676"/>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 года</w:t>
            </w:r>
          </w:p>
          <w:bookmarkEnd w:id="676"/>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программ подготовки педагогических кадров по работе с детьми с ООП с учетом лучших международных практик</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677"/>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2020-2021 годов</w:t>
            </w:r>
          </w:p>
          <w:bookmarkEnd w:id="677"/>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678"/>
          <w:p>
            <w:pPr>
              <w:spacing w:after="20"/>
              <w:ind w:left="20"/>
              <w:jc w:val="both"/>
            </w:pPr>
            <w:r>
              <w:rPr>
                <w:rFonts w:ascii="Times New Roman"/>
                <w:b w:val="false"/>
                <w:i w:val="false"/>
                <w:color w:val="000000"/>
                <w:sz w:val="20"/>
              </w:rPr>
              <w:t>
ВУЗы</w:t>
            </w:r>
            <w:r>
              <w:br/>
            </w:r>
            <w:r>
              <w:rPr>
                <w:rFonts w:ascii="Times New Roman"/>
                <w:b w:val="false"/>
                <w:i w:val="false"/>
                <w:color w:val="000000"/>
                <w:sz w:val="20"/>
              </w:rPr>
              <w:t>
(по согласованию)</w:t>
            </w:r>
          </w:p>
          <w:bookmarkEnd w:id="67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ВУЗов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2186"/>
        <w:gridCol w:w="330"/>
        <w:gridCol w:w="53"/>
        <w:gridCol w:w="53"/>
        <w:gridCol w:w="821"/>
        <w:gridCol w:w="1743"/>
        <w:gridCol w:w="1100"/>
        <w:gridCol w:w="1058"/>
        <w:gridCol w:w="2225"/>
        <w:gridCol w:w="1162"/>
        <w:gridCol w:w="1102"/>
        <w:gridCol w:w="53"/>
        <w:gridCol w:w="53"/>
        <w:gridCol w:w="53"/>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1.4. Внедрить обновленную систему оценки качества обучающихся, педагогов и организаций образования на основе лучших практик</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679"/>
          <w:p>
            <w:pPr>
              <w:spacing w:after="20"/>
              <w:ind w:left="20"/>
              <w:jc w:val="both"/>
            </w:pPr>
            <w:r>
              <w:rPr>
                <w:rFonts w:ascii="Times New Roman"/>
                <w:b w:val="false"/>
                <w:i w:val="false"/>
                <w:color w:val="000000"/>
                <w:sz w:val="20"/>
              </w:rPr>
              <w:t xml:space="preserve">
Показатель результата 1. </w:t>
            </w:r>
            <w:r>
              <w:br/>
            </w:r>
            <w:r>
              <w:rPr>
                <w:rFonts w:ascii="Times New Roman"/>
                <w:b w:val="false"/>
                <w:i w:val="false"/>
                <w:color w:val="000000"/>
                <w:sz w:val="20"/>
              </w:rPr>
              <w:t>
</w:t>
            </w:r>
            <w:r>
              <w:rPr>
                <w:rFonts w:ascii="Times New Roman"/>
                <w:b w:val="false"/>
                <w:i w:val="false"/>
                <w:color w:val="000000"/>
                <w:sz w:val="20"/>
              </w:rPr>
              <w:t>Доля школ, повысивших свою категорию на более высокую по итогам экспертного обзора качества среднего образования</w:t>
            </w:r>
            <w:r>
              <w:br/>
            </w:r>
            <w:r>
              <w:rPr>
                <w:rFonts w:ascii="Times New Roman"/>
                <w:b w:val="false"/>
                <w:i w:val="false"/>
                <w:color w:val="000000"/>
                <w:sz w:val="20"/>
              </w:rPr>
              <w:t>
 </w:t>
            </w:r>
          </w:p>
          <w:bookmarkEnd w:id="67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680"/>
          <w:p>
            <w:pPr>
              <w:spacing w:after="20"/>
              <w:ind w:left="20"/>
              <w:jc w:val="both"/>
            </w:pPr>
            <w:r>
              <w:rPr>
                <w:rFonts w:ascii="Times New Roman"/>
                <w:b w:val="false"/>
                <w:i w:val="false"/>
                <w:color w:val="000000"/>
                <w:sz w:val="20"/>
              </w:rPr>
              <w:t>
МИО,</w:t>
            </w:r>
            <w:r>
              <w:br/>
            </w:r>
            <w:r>
              <w:rPr>
                <w:rFonts w:ascii="Times New Roman"/>
                <w:b w:val="false"/>
                <w:i w:val="false"/>
                <w:color w:val="000000"/>
                <w:sz w:val="20"/>
              </w:rPr>
              <w:t>
МОН</w:t>
            </w:r>
          </w:p>
          <w:bookmarkEnd w:id="680"/>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681"/>
          <w:p>
            <w:pPr>
              <w:spacing w:after="20"/>
              <w:ind w:left="20"/>
              <w:jc w:val="both"/>
            </w:pPr>
            <w:r>
              <w:rPr>
                <w:rFonts w:ascii="Times New Roman"/>
                <w:b w:val="false"/>
                <w:i w:val="false"/>
                <w:color w:val="000000"/>
                <w:sz w:val="20"/>
              </w:rPr>
              <w:t xml:space="preserve">
Показатель результата 2. </w:t>
            </w:r>
            <w:r>
              <w:br/>
            </w:r>
            <w:r>
              <w:rPr>
                <w:rFonts w:ascii="Times New Roman"/>
                <w:b w:val="false"/>
                <w:i w:val="false"/>
                <w:color w:val="000000"/>
                <w:sz w:val="20"/>
              </w:rPr>
              <w:t>
Результаты учебных достижений учащихся начального и основного среднего образования по итогам образовательного мониторинга</w:t>
            </w:r>
          </w:p>
          <w:bookmarkEnd w:id="68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682"/>
          <w:p>
            <w:pPr>
              <w:spacing w:after="20"/>
              <w:ind w:left="20"/>
              <w:jc w:val="both"/>
            </w:pPr>
            <w:r>
              <w:rPr>
                <w:rFonts w:ascii="Times New Roman"/>
                <w:b w:val="false"/>
                <w:i w:val="false"/>
                <w:color w:val="000000"/>
                <w:sz w:val="20"/>
              </w:rPr>
              <w:t>
баллов</w:t>
            </w:r>
            <w:r>
              <w:br/>
            </w:r>
            <w:r>
              <w:rPr>
                <w:rFonts w:ascii="Times New Roman"/>
                <w:b w:val="false"/>
                <w:i w:val="false"/>
                <w:color w:val="000000"/>
                <w:sz w:val="20"/>
              </w:rPr>
              <w:t>
 </w:t>
            </w:r>
          </w:p>
          <w:bookmarkEnd w:id="682"/>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683"/>
          <w:p>
            <w:pPr>
              <w:spacing w:after="20"/>
              <w:ind w:left="20"/>
              <w:jc w:val="both"/>
            </w:pPr>
            <w:r>
              <w:rPr>
                <w:rFonts w:ascii="Times New Roman"/>
                <w:b w:val="false"/>
                <w:i w:val="false"/>
                <w:color w:val="000000"/>
                <w:sz w:val="20"/>
              </w:rPr>
              <w:t>
МИО, МОН</w:t>
            </w:r>
            <w:r>
              <w:br/>
            </w:r>
            <w:r>
              <w:rPr>
                <w:rFonts w:ascii="Times New Roman"/>
                <w:b w:val="false"/>
                <w:i w:val="false"/>
                <w:color w:val="000000"/>
                <w:sz w:val="20"/>
              </w:rPr>
              <w:t>
 </w:t>
            </w:r>
          </w:p>
          <w:bookmarkEnd w:id="683"/>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684"/>
          <w:p>
            <w:pPr>
              <w:spacing w:after="20"/>
              <w:ind w:left="20"/>
              <w:jc w:val="both"/>
            </w:pPr>
            <w:r>
              <w:rPr>
                <w:rFonts w:ascii="Times New Roman"/>
                <w:b w:val="false"/>
                <w:i w:val="false"/>
                <w:color w:val="000000"/>
                <w:sz w:val="20"/>
              </w:rPr>
              <w:t>
4 кл.- 18 баллов, 9 кл. – 45 баллов</w:t>
            </w:r>
            <w:r>
              <w:br/>
            </w:r>
            <w:r>
              <w:rPr>
                <w:rFonts w:ascii="Times New Roman"/>
                <w:b w:val="false"/>
                <w:i w:val="false"/>
                <w:color w:val="000000"/>
                <w:sz w:val="20"/>
              </w:rPr>
              <w:t>
 </w:t>
            </w:r>
          </w:p>
          <w:bookmarkEnd w:id="684"/>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685"/>
          <w:p>
            <w:pPr>
              <w:spacing w:after="20"/>
              <w:ind w:left="20"/>
              <w:jc w:val="both"/>
            </w:pPr>
            <w:r>
              <w:rPr>
                <w:rFonts w:ascii="Times New Roman"/>
                <w:b w:val="false"/>
                <w:i w:val="false"/>
                <w:color w:val="000000"/>
                <w:sz w:val="20"/>
              </w:rPr>
              <w:t xml:space="preserve">
4 кл. -18,6 баллов, </w:t>
            </w:r>
            <w:r>
              <w:br/>
            </w:r>
            <w:r>
              <w:rPr>
                <w:rFonts w:ascii="Times New Roman"/>
                <w:b w:val="false"/>
                <w:i w:val="false"/>
                <w:color w:val="000000"/>
                <w:sz w:val="20"/>
              </w:rPr>
              <w:t>
</w:t>
            </w:r>
            <w:r>
              <w:rPr>
                <w:rFonts w:ascii="Times New Roman"/>
                <w:b w:val="false"/>
                <w:i w:val="false"/>
                <w:color w:val="000000"/>
                <w:sz w:val="20"/>
              </w:rPr>
              <w:t>9 кл. – 46,5 баллов</w:t>
            </w:r>
            <w:r>
              <w:br/>
            </w:r>
            <w:r>
              <w:rPr>
                <w:rFonts w:ascii="Times New Roman"/>
                <w:b w:val="false"/>
                <w:i w:val="false"/>
                <w:color w:val="000000"/>
                <w:sz w:val="20"/>
              </w:rPr>
              <w:t>
 </w:t>
            </w:r>
          </w:p>
          <w:bookmarkEnd w:id="685"/>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686"/>
          <w:p>
            <w:pPr>
              <w:spacing w:after="20"/>
              <w:ind w:left="20"/>
              <w:jc w:val="both"/>
            </w:pPr>
            <w:r>
              <w:rPr>
                <w:rFonts w:ascii="Times New Roman"/>
                <w:b w:val="false"/>
                <w:i w:val="false"/>
                <w:color w:val="000000"/>
                <w:sz w:val="20"/>
              </w:rPr>
              <w:t xml:space="preserve">
4 кл. -19,2 баллов, </w:t>
            </w:r>
            <w:r>
              <w:br/>
            </w:r>
            <w:r>
              <w:rPr>
                <w:rFonts w:ascii="Times New Roman"/>
                <w:b w:val="false"/>
                <w:i w:val="false"/>
                <w:color w:val="000000"/>
                <w:sz w:val="20"/>
              </w:rPr>
              <w:t>
</w:t>
            </w:r>
            <w:r>
              <w:rPr>
                <w:rFonts w:ascii="Times New Roman"/>
                <w:b w:val="false"/>
                <w:i w:val="false"/>
                <w:color w:val="000000"/>
                <w:sz w:val="20"/>
              </w:rPr>
              <w:t>9 кл. – 48 баллов</w:t>
            </w:r>
            <w:r>
              <w:br/>
            </w:r>
            <w:r>
              <w:rPr>
                <w:rFonts w:ascii="Times New Roman"/>
                <w:b w:val="false"/>
                <w:i w:val="false"/>
                <w:color w:val="000000"/>
                <w:sz w:val="20"/>
              </w:rPr>
              <w:t>
 </w:t>
            </w:r>
          </w:p>
          <w:bookmarkEnd w:id="686"/>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687"/>
          <w:p>
            <w:pPr>
              <w:spacing w:after="20"/>
              <w:ind w:left="20"/>
              <w:jc w:val="both"/>
            </w:pPr>
            <w:r>
              <w:rPr>
                <w:rFonts w:ascii="Times New Roman"/>
                <w:b w:val="false"/>
                <w:i w:val="false"/>
                <w:color w:val="000000"/>
                <w:sz w:val="20"/>
              </w:rPr>
              <w:t>
4 кл. – 19,8 баллов, 9 кл. – 49,5 баллов</w:t>
            </w:r>
            <w:r>
              <w:br/>
            </w:r>
            <w:r>
              <w:rPr>
                <w:rFonts w:ascii="Times New Roman"/>
                <w:b w:val="false"/>
                <w:i w:val="false"/>
                <w:color w:val="000000"/>
                <w:sz w:val="20"/>
              </w:rPr>
              <w:t>
 </w:t>
            </w:r>
          </w:p>
          <w:bookmarkEnd w:id="687"/>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688"/>
          <w:p>
            <w:pPr>
              <w:spacing w:after="20"/>
              <w:ind w:left="20"/>
              <w:jc w:val="both"/>
            </w:pPr>
            <w:r>
              <w:rPr>
                <w:rFonts w:ascii="Times New Roman"/>
                <w:b w:val="false"/>
                <w:i w:val="false"/>
                <w:color w:val="000000"/>
                <w:sz w:val="20"/>
              </w:rPr>
              <w:t xml:space="preserve">
4 кл. – 20,4 баллов, </w:t>
            </w:r>
            <w:r>
              <w:br/>
            </w:r>
            <w:r>
              <w:rPr>
                <w:rFonts w:ascii="Times New Roman"/>
                <w:b w:val="false"/>
                <w:i w:val="false"/>
                <w:color w:val="000000"/>
                <w:sz w:val="20"/>
              </w:rPr>
              <w:t>
</w:t>
            </w:r>
            <w:r>
              <w:rPr>
                <w:rFonts w:ascii="Times New Roman"/>
                <w:b w:val="false"/>
                <w:i w:val="false"/>
                <w:color w:val="000000"/>
                <w:sz w:val="20"/>
              </w:rPr>
              <w:t>9 кл. – 51 баллов</w:t>
            </w:r>
            <w:r>
              <w:br/>
            </w:r>
            <w:r>
              <w:rPr>
                <w:rFonts w:ascii="Times New Roman"/>
                <w:b w:val="false"/>
                <w:i w:val="false"/>
                <w:color w:val="000000"/>
                <w:sz w:val="20"/>
              </w:rPr>
              <w:t>
 </w:t>
            </w:r>
          </w:p>
          <w:bookmarkEnd w:id="688"/>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689"/>
          <w:p>
            <w:pPr>
              <w:spacing w:after="20"/>
              <w:ind w:left="20"/>
              <w:jc w:val="both"/>
            </w:pPr>
            <w:r>
              <w:rPr>
                <w:rFonts w:ascii="Times New Roman"/>
                <w:b w:val="false"/>
                <w:i w:val="false"/>
                <w:color w:val="000000"/>
                <w:sz w:val="20"/>
              </w:rPr>
              <w:t xml:space="preserve">
4 кл. – 21 баллов, </w:t>
            </w:r>
            <w:r>
              <w:br/>
            </w:r>
            <w:r>
              <w:rPr>
                <w:rFonts w:ascii="Times New Roman"/>
                <w:b w:val="false"/>
                <w:i w:val="false"/>
                <w:color w:val="000000"/>
                <w:sz w:val="20"/>
              </w:rPr>
              <w:t>
</w:t>
            </w:r>
            <w:r>
              <w:rPr>
                <w:rFonts w:ascii="Times New Roman"/>
                <w:b w:val="false"/>
                <w:i w:val="false"/>
                <w:color w:val="000000"/>
                <w:sz w:val="20"/>
              </w:rPr>
              <w:t>9 кл. – 52,5 баллов</w:t>
            </w:r>
            <w:r>
              <w:br/>
            </w:r>
            <w:r>
              <w:rPr>
                <w:rFonts w:ascii="Times New Roman"/>
                <w:b w:val="false"/>
                <w:i w:val="false"/>
                <w:color w:val="000000"/>
                <w:sz w:val="20"/>
              </w:rPr>
              <w:t>
 </w:t>
            </w:r>
          </w:p>
          <w:bookmarkEnd w:id="689"/>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690"/>
          <w:p>
            <w:pPr>
              <w:spacing w:after="20"/>
              <w:ind w:left="20"/>
              <w:jc w:val="both"/>
            </w:pPr>
            <w:r>
              <w:rPr>
                <w:rFonts w:ascii="Times New Roman"/>
                <w:b w:val="false"/>
                <w:i w:val="false"/>
                <w:color w:val="000000"/>
                <w:sz w:val="20"/>
              </w:rPr>
              <w:t xml:space="preserve">
Показатель результата 3. </w:t>
            </w:r>
            <w:r>
              <w:br/>
            </w:r>
            <w:r>
              <w:rPr>
                <w:rFonts w:ascii="Times New Roman"/>
                <w:b w:val="false"/>
                <w:i w:val="false"/>
                <w:color w:val="000000"/>
                <w:sz w:val="20"/>
              </w:rPr>
              <w:t>
Доля государственных колледжей технического и технологического профиля, проводящих демонстрационные экзамены с учетом стандартов WorldSkills</w:t>
            </w:r>
          </w:p>
          <w:bookmarkEnd w:id="69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691"/>
          <w:p>
            <w:pPr>
              <w:spacing w:after="20"/>
              <w:ind w:left="20"/>
              <w:jc w:val="both"/>
            </w:pPr>
            <w:r>
              <w:rPr>
                <w:rFonts w:ascii="Times New Roman"/>
                <w:b w:val="false"/>
                <w:i w:val="false"/>
                <w:color w:val="000000"/>
                <w:sz w:val="20"/>
              </w:rPr>
              <w:t>
МИО, МОН,</w:t>
            </w:r>
            <w:r>
              <w:br/>
            </w:r>
            <w:r>
              <w:rPr>
                <w:rFonts w:ascii="Times New Roman"/>
                <w:b w:val="false"/>
                <w:i w:val="false"/>
                <w:color w:val="000000"/>
                <w:sz w:val="20"/>
              </w:rPr>
              <w:t>
НАО "Холдинг "Кәсіпқор" (по согласованию)</w:t>
            </w:r>
          </w:p>
          <w:bookmarkEnd w:id="691"/>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692"/>
          <w:p>
            <w:pPr>
              <w:spacing w:after="20"/>
              <w:ind w:left="20"/>
              <w:jc w:val="both"/>
            </w:pPr>
            <w:r>
              <w:rPr>
                <w:rFonts w:ascii="Times New Roman"/>
                <w:b w:val="false"/>
                <w:i w:val="false"/>
                <w:color w:val="000000"/>
                <w:sz w:val="20"/>
              </w:rPr>
              <w:t xml:space="preserve">
Показатель результата 4. </w:t>
            </w:r>
            <w:r>
              <w:br/>
            </w:r>
            <w:r>
              <w:rPr>
                <w:rFonts w:ascii="Times New Roman"/>
                <w:b w:val="false"/>
                <w:i w:val="false"/>
                <w:color w:val="000000"/>
                <w:sz w:val="20"/>
              </w:rPr>
              <w:t>
Количество ВУЗов Казахстана, отмеченных в рейтинге QS-WUR топ-200</w:t>
            </w:r>
          </w:p>
          <w:bookmarkEnd w:id="69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693"/>
          <w:p>
            <w:pPr>
              <w:spacing w:after="20"/>
              <w:ind w:left="20"/>
              <w:jc w:val="both"/>
            </w:pPr>
            <w:r>
              <w:rPr>
                <w:rFonts w:ascii="Times New Roman"/>
                <w:b w:val="false"/>
                <w:i w:val="false"/>
                <w:color w:val="000000"/>
                <w:sz w:val="20"/>
              </w:rPr>
              <w:t xml:space="preserve">
МОН, ВУЗы </w:t>
            </w:r>
            <w:r>
              <w:br/>
            </w:r>
            <w:r>
              <w:rPr>
                <w:rFonts w:ascii="Times New Roman"/>
                <w:b w:val="false"/>
                <w:i w:val="false"/>
                <w:color w:val="000000"/>
                <w:sz w:val="20"/>
              </w:rPr>
              <w:t>
(по согласованию)</w:t>
            </w:r>
          </w:p>
          <w:bookmarkEnd w:id="693"/>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3658"/>
        <w:gridCol w:w="290"/>
        <w:gridCol w:w="423"/>
        <w:gridCol w:w="1320"/>
        <w:gridCol w:w="747"/>
        <w:gridCol w:w="667"/>
        <w:gridCol w:w="1"/>
        <w:gridCol w:w="669"/>
        <w:gridCol w:w="669"/>
        <w:gridCol w:w="669"/>
        <w:gridCol w:w="669"/>
        <w:gridCol w:w="669"/>
        <w:gridCol w:w="793"/>
        <w:gridCol w:w="107"/>
        <w:gridCol w:w="508"/>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вопроса внедрения лицензирования дошкольных организаций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 РК</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июнь 2020 года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694"/>
          <w:p>
            <w:pPr>
              <w:spacing w:after="20"/>
              <w:ind w:left="20"/>
              <w:jc w:val="both"/>
            </w:pPr>
            <w:r>
              <w:rPr>
                <w:rFonts w:ascii="Times New Roman"/>
                <w:b w:val="false"/>
                <w:i w:val="false"/>
                <w:color w:val="000000"/>
                <w:sz w:val="20"/>
              </w:rPr>
              <w:t xml:space="preserve">
МОН, МНЭ, МИО, НПП "Атамекен" </w:t>
            </w:r>
            <w:r>
              <w:br/>
            </w:r>
            <w:r>
              <w:rPr>
                <w:rFonts w:ascii="Times New Roman"/>
                <w:b w:val="false"/>
                <w:i w:val="false"/>
                <w:color w:val="000000"/>
                <w:sz w:val="20"/>
              </w:rPr>
              <w:t>
(по согласованию)</w:t>
            </w:r>
          </w:p>
          <w:bookmarkEnd w:id="694"/>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695"/>
          <w:p>
            <w:pPr>
              <w:spacing w:after="20"/>
              <w:ind w:left="20"/>
              <w:jc w:val="both"/>
            </w:pPr>
            <w:r>
              <w:rPr>
                <w:rFonts w:ascii="Times New Roman"/>
                <w:b w:val="false"/>
                <w:i w:val="false"/>
                <w:color w:val="000000"/>
                <w:sz w:val="20"/>
              </w:rPr>
              <w:t>
Проработка и внедрение</w:t>
            </w:r>
            <w:r>
              <w:br/>
            </w:r>
            <w:r>
              <w:rPr>
                <w:rFonts w:ascii="Times New Roman"/>
                <w:b w:val="false"/>
                <w:i w:val="false"/>
                <w:color w:val="000000"/>
                <w:sz w:val="20"/>
              </w:rPr>
              <w:t>
рейтинга оценки дошкольных организаций с включением в него родительской оценки</w:t>
            </w:r>
          </w:p>
          <w:bookmarkEnd w:id="695"/>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 метод рекомендации</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696"/>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2021 года</w:t>
            </w:r>
          </w:p>
          <w:bookmarkEnd w:id="696"/>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механизма проведения экспертного обзора качества предоставляемых образовательных услуг и совершенствование критериев, определяющих уровень организации среднего образования</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2020 года</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механизма проведения внешнего оценивания среднего образования</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697"/>
          <w:p>
            <w:pPr>
              <w:spacing w:after="20"/>
              <w:ind w:left="20"/>
              <w:jc w:val="both"/>
            </w:pPr>
            <w:r>
              <w:rPr>
                <w:rFonts w:ascii="Times New Roman"/>
                <w:b w:val="false"/>
                <w:i w:val="false"/>
                <w:color w:val="000000"/>
                <w:sz w:val="20"/>
              </w:rPr>
              <w:t>
приказ</w:t>
            </w:r>
            <w:r>
              <w:br/>
            </w:r>
            <w:r>
              <w:rPr>
                <w:rFonts w:ascii="Times New Roman"/>
                <w:b w:val="false"/>
                <w:i w:val="false"/>
                <w:color w:val="000000"/>
                <w:sz w:val="20"/>
              </w:rPr>
              <w:t>
 </w:t>
            </w:r>
          </w:p>
          <w:bookmarkEnd w:id="697"/>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698"/>
          <w:p>
            <w:pPr>
              <w:spacing w:after="20"/>
              <w:ind w:left="20"/>
              <w:jc w:val="both"/>
            </w:pPr>
            <w:r>
              <w:rPr>
                <w:rFonts w:ascii="Times New Roman"/>
                <w:b w:val="false"/>
                <w:i w:val="false"/>
                <w:color w:val="000000"/>
                <w:sz w:val="20"/>
              </w:rPr>
              <w:t xml:space="preserve">
сентябрь </w:t>
            </w:r>
            <w:r>
              <w:br/>
            </w:r>
            <w:r>
              <w:rPr>
                <w:rFonts w:ascii="Times New Roman"/>
                <w:b w:val="false"/>
                <w:i w:val="false"/>
                <w:color w:val="000000"/>
                <w:sz w:val="20"/>
              </w:rPr>
              <w:t>
2020 года</w:t>
            </w:r>
          </w:p>
          <w:bookmarkEnd w:id="698"/>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механизма критериального оценивания знаний школьников (формативная и суммативная оценки, шкала оценок)</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699"/>
          <w:p>
            <w:pPr>
              <w:spacing w:after="20"/>
              <w:ind w:left="20"/>
              <w:jc w:val="both"/>
            </w:pPr>
            <w:r>
              <w:rPr>
                <w:rFonts w:ascii="Times New Roman"/>
                <w:b w:val="false"/>
                <w:i w:val="false"/>
                <w:color w:val="000000"/>
                <w:sz w:val="20"/>
              </w:rPr>
              <w:t xml:space="preserve">
сентябрь </w:t>
            </w:r>
            <w:r>
              <w:br/>
            </w:r>
            <w:r>
              <w:rPr>
                <w:rFonts w:ascii="Times New Roman"/>
                <w:b w:val="false"/>
                <w:i w:val="false"/>
                <w:color w:val="000000"/>
                <w:sz w:val="20"/>
              </w:rPr>
              <w:t>
</w:t>
            </w:r>
            <w:r>
              <w:rPr>
                <w:rFonts w:ascii="Times New Roman"/>
                <w:b w:val="false"/>
                <w:i w:val="false"/>
                <w:color w:val="000000"/>
                <w:sz w:val="20"/>
              </w:rPr>
              <w:t>2020 года</w:t>
            </w:r>
            <w:r>
              <w:br/>
            </w:r>
            <w:r>
              <w:rPr>
                <w:rFonts w:ascii="Times New Roman"/>
                <w:b w:val="false"/>
                <w:i w:val="false"/>
                <w:color w:val="000000"/>
                <w:sz w:val="20"/>
              </w:rPr>
              <w:t>
 </w:t>
            </w:r>
          </w:p>
          <w:bookmarkEnd w:id="699"/>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00"/>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МИО</w:t>
            </w:r>
          </w:p>
          <w:bookmarkEnd w:id="700"/>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Совершенствование квалификационных требований, предъявляемых к образовательной деятельности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01"/>
          <w:p>
            <w:pPr>
              <w:spacing w:after="20"/>
              <w:ind w:left="20"/>
              <w:jc w:val="both"/>
            </w:pPr>
            <w:r>
              <w:rPr>
                <w:rFonts w:ascii="Times New Roman"/>
                <w:b w:val="false"/>
                <w:i w:val="false"/>
                <w:color w:val="000000"/>
                <w:sz w:val="20"/>
              </w:rPr>
              <w:t xml:space="preserve">
I квартал </w:t>
            </w:r>
            <w:r>
              <w:br/>
            </w:r>
            <w:r>
              <w:rPr>
                <w:rFonts w:ascii="Times New Roman"/>
                <w:b w:val="false"/>
                <w:i w:val="false"/>
                <w:color w:val="000000"/>
                <w:sz w:val="20"/>
              </w:rPr>
              <w:t xml:space="preserve">
2020 года </w:t>
            </w:r>
          </w:p>
          <w:bookmarkEnd w:id="701"/>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02"/>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w:t>
            </w:r>
          </w:p>
          <w:bookmarkEnd w:id="702"/>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профилактического контроля организаций образования, определенных по системе оценки рисков</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03"/>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703"/>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заданий и формата проведения итоговой аттестации и ЕНТ</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04"/>
          <w:p>
            <w:pPr>
              <w:spacing w:after="20"/>
              <w:ind w:left="20"/>
              <w:jc w:val="both"/>
            </w:pPr>
            <w:r>
              <w:rPr>
                <w:rFonts w:ascii="Times New Roman"/>
                <w:b w:val="false"/>
                <w:i w:val="false"/>
                <w:color w:val="000000"/>
                <w:sz w:val="20"/>
              </w:rPr>
              <w:t>
приказ</w:t>
            </w:r>
            <w:r>
              <w:br/>
            </w:r>
            <w:r>
              <w:rPr>
                <w:rFonts w:ascii="Times New Roman"/>
                <w:b w:val="false"/>
                <w:i w:val="false"/>
                <w:color w:val="000000"/>
                <w:sz w:val="20"/>
              </w:rPr>
              <w:t>
 </w:t>
            </w:r>
          </w:p>
          <w:bookmarkEnd w:id="704"/>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2020-2025 годов</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05"/>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109</w:t>
            </w:r>
          </w:p>
          <w:bookmarkEnd w:id="705"/>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участия казахстанских обучающихся в PISA-based Test for Schools</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квартал 2020 года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системы оценивания WorldSkills в учебный процесс организаций ТиПО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06"/>
          <w:p>
            <w:pPr>
              <w:spacing w:after="20"/>
              <w:ind w:left="20"/>
              <w:jc w:val="both"/>
            </w:pPr>
            <w:r>
              <w:rPr>
                <w:rFonts w:ascii="Times New Roman"/>
                <w:b w:val="false"/>
                <w:i w:val="false"/>
                <w:color w:val="000000"/>
                <w:sz w:val="20"/>
              </w:rPr>
              <w:t>
декабрь</w:t>
            </w:r>
            <w:r>
              <w:br/>
            </w:r>
            <w:r>
              <w:rPr>
                <w:rFonts w:ascii="Times New Roman"/>
                <w:b w:val="false"/>
                <w:i w:val="false"/>
                <w:color w:val="000000"/>
                <w:sz w:val="20"/>
              </w:rPr>
              <w:t>
 2020 года</w:t>
            </w:r>
          </w:p>
          <w:bookmarkEnd w:id="706"/>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МОН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механизма альтернативного зачисления в ВУЗы по аналогии международного стандартизированного сертификата SAT, ACT, GMAT, GRE-тесты наравне с ЕНТ</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2020-2025 годов</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07"/>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109</w:t>
            </w:r>
          </w:p>
          <w:bookmarkEnd w:id="707"/>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модели присуждения государственных грантов в высших учебных заведения с учетом уровня знаний и социальной категории</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2020-2022 годов</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МТСЗН, МФ</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поэтапному переходу к профилизации процедур аккредитации вузов</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предложения в Правительство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08"/>
          <w:p>
            <w:pPr>
              <w:spacing w:after="20"/>
              <w:ind w:left="20"/>
              <w:jc w:val="both"/>
            </w:pPr>
            <w:r>
              <w:rPr>
                <w:rFonts w:ascii="Times New Roman"/>
                <w:b w:val="false"/>
                <w:i w:val="false"/>
                <w:color w:val="000000"/>
                <w:sz w:val="20"/>
              </w:rPr>
              <w:t>
май</w:t>
            </w:r>
            <w:r>
              <w:br/>
            </w:r>
            <w:r>
              <w:rPr>
                <w:rFonts w:ascii="Times New Roman"/>
                <w:b w:val="false"/>
                <w:i w:val="false"/>
                <w:color w:val="000000"/>
                <w:sz w:val="20"/>
              </w:rPr>
              <w:t>
 2021 года</w:t>
            </w:r>
          </w:p>
          <w:bookmarkEnd w:id="708"/>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тестовых заданий и проведение национального квалификационного тестирования педагогов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о присвоении/подтверждени квал.категорий</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09"/>
          <w:p>
            <w:pPr>
              <w:spacing w:after="20"/>
              <w:ind w:left="20"/>
              <w:jc w:val="both"/>
            </w:pPr>
            <w:r>
              <w:rPr>
                <w:rFonts w:ascii="Times New Roman"/>
                <w:b w:val="false"/>
                <w:i w:val="false"/>
                <w:color w:val="000000"/>
                <w:sz w:val="20"/>
              </w:rPr>
              <w:t xml:space="preserve">
январь-декабрь </w:t>
            </w:r>
            <w:r>
              <w:br/>
            </w:r>
            <w:r>
              <w:rPr>
                <w:rFonts w:ascii="Times New Roman"/>
                <w:b w:val="false"/>
                <w:i w:val="false"/>
                <w:color w:val="000000"/>
                <w:sz w:val="20"/>
              </w:rPr>
              <w:t>
2020-2025 годов</w:t>
            </w:r>
          </w:p>
          <w:bookmarkEnd w:id="709"/>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10"/>
          <w:p>
            <w:pPr>
              <w:spacing w:after="20"/>
              <w:ind w:left="20"/>
              <w:jc w:val="both"/>
            </w:pPr>
            <w:r>
              <w:rPr>
                <w:rFonts w:ascii="Times New Roman"/>
                <w:b w:val="false"/>
                <w:i w:val="false"/>
                <w:color w:val="000000"/>
                <w:sz w:val="20"/>
              </w:rPr>
              <w:t>
098</w:t>
            </w:r>
            <w:r>
              <w:br/>
            </w:r>
            <w:r>
              <w:rPr>
                <w:rFonts w:ascii="Times New Roman"/>
                <w:b w:val="false"/>
                <w:i w:val="false"/>
                <w:color w:val="000000"/>
                <w:sz w:val="20"/>
              </w:rPr>
              <w:t>
</w:t>
            </w:r>
            <w:r>
              <w:rPr>
                <w:rFonts w:ascii="Times New Roman"/>
                <w:b w:val="false"/>
                <w:i w:val="false"/>
                <w:color w:val="000000"/>
                <w:sz w:val="20"/>
              </w:rPr>
              <w:t>099</w:t>
            </w:r>
            <w:r>
              <w:br/>
            </w:r>
            <w:r>
              <w:rPr>
                <w:rFonts w:ascii="Times New Roman"/>
                <w:b w:val="false"/>
                <w:i w:val="false"/>
                <w:color w:val="000000"/>
                <w:sz w:val="20"/>
              </w:rPr>
              <w:t>
203</w:t>
            </w:r>
          </w:p>
          <w:bookmarkEnd w:id="710"/>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5644"/>
        <w:gridCol w:w="495"/>
        <w:gridCol w:w="79"/>
        <w:gridCol w:w="79"/>
        <w:gridCol w:w="528"/>
        <w:gridCol w:w="862"/>
        <w:gridCol w:w="862"/>
        <w:gridCol w:w="863"/>
        <w:gridCol w:w="561"/>
        <w:gridCol w:w="863"/>
        <w:gridCol w:w="763"/>
        <w:gridCol w:w="79"/>
        <w:gridCol w:w="80"/>
        <w:gridCol w:w="8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1.5: Обеспечить преемственность, непрерывность образования и профессиональной подготовки в соответствии с потребностями экономики и региональными особенностями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Обеспечить преемственность образовательных программ от дошкольного до послевузовского образования на основе принципа обучения в течение всей жизни</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11"/>
          <w:p>
            <w:pPr>
              <w:spacing w:after="20"/>
              <w:ind w:left="20"/>
              <w:jc w:val="both"/>
            </w:pPr>
            <w:r>
              <w:rPr>
                <w:rFonts w:ascii="Times New Roman"/>
                <w:b w:val="false"/>
                <w:i w:val="false"/>
                <w:color w:val="000000"/>
                <w:sz w:val="20"/>
              </w:rPr>
              <w:t xml:space="preserve">
Показатель результата 1. </w:t>
            </w:r>
            <w:r>
              <w:br/>
            </w:r>
            <w:r>
              <w:rPr>
                <w:rFonts w:ascii="Times New Roman"/>
                <w:b w:val="false"/>
                <w:i w:val="false"/>
                <w:color w:val="000000"/>
                <w:sz w:val="20"/>
              </w:rPr>
              <w:t xml:space="preserve">
Уровень готовности детей предшкольного возраста для обучения в школе </w:t>
            </w:r>
          </w:p>
          <w:bookmarkEnd w:id="711"/>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МОН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12"/>
          <w:p>
            <w:pPr>
              <w:spacing w:after="20"/>
              <w:ind w:left="20"/>
              <w:jc w:val="both"/>
            </w:pPr>
            <w:r>
              <w:rPr>
                <w:rFonts w:ascii="Times New Roman"/>
                <w:b w:val="false"/>
                <w:i w:val="false"/>
                <w:color w:val="000000"/>
                <w:sz w:val="20"/>
              </w:rPr>
              <w:t xml:space="preserve">
Показатель результата 2. </w:t>
            </w:r>
            <w:r>
              <w:br/>
            </w:r>
            <w:r>
              <w:rPr>
                <w:rFonts w:ascii="Times New Roman"/>
                <w:b w:val="false"/>
                <w:i w:val="false"/>
                <w:color w:val="000000"/>
                <w:sz w:val="20"/>
              </w:rPr>
              <w:t>
Доля школ, перешедших на 12 -летнюю модель обучения, (в 2024 году – 1-класс, в 2025 году – 2-класс)</w:t>
            </w:r>
          </w:p>
          <w:bookmarkEnd w:id="712"/>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13"/>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МИО</w:t>
            </w:r>
          </w:p>
          <w:bookmarkEnd w:id="713"/>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14"/>
          <w:p>
            <w:pPr>
              <w:spacing w:after="20"/>
              <w:ind w:left="20"/>
              <w:jc w:val="both"/>
            </w:pPr>
            <w:r>
              <w:rPr>
                <w:rFonts w:ascii="Times New Roman"/>
                <w:b w:val="false"/>
                <w:i w:val="false"/>
                <w:color w:val="000000"/>
                <w:sz w:val="20"/>
              </w:rPr>
              <w:t>
100</w:t>
            </w:r>
            <w:r>
              <w:br/>
            </w:r>
            <w:r>
              <w:rPr>
                <w:rFonts w:ascii="Times New Roman"/>
                <w:b w:val="false"/>
                <w:i w:val="false"/>
                <w:color w:val="000000"/>
                <w:sz w:val="20"/>
              </w:rPr>
              <w:t>
 </w:t>
            </w:r>
          </w:p>
          <w:bookmarkEnd w:id="714"/>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15"/>
          <w:p>
            <w:pPr>
              <w:spacing w:after="20"/>
              <w:ind w:left="20"/>
              <w:jc w:val="both"/>
            </w:pPr>
            <w:r>
              <w:rPr>
                <w:rFonts w:ascii="Times New Roman"/>
                <w:b w:val="false"/>
                <w:i w:val="false"/>
                <w:color w:val="000000"/>
                <w:sz w:val="20"/>
              </w:rPr>
              <w:t xml:space="preserve">
Показатель результата 3. </w:t>
            </w:r>
            <w:r>
              <w:br/>
            </w:r>
            <w:r>
              <w:rPr>
                <w:rFonts w:ascii="Times New Roman"/>
                <w:b w:val="false"/>
                <w:i w:val="false"/>
                <w:color w:val="000000"/>
                <w:sz w:val="20"/>
              </w:rPr>
              <w:t>
Доля студентов технического и профессионального образования, обучающихся по госзаказу, охваченных дуальным обучением</w:t>
            </w:r>
          </w:p>
          <w:bookmarkEnd w:id="715"/>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МОН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4. Удовлетворенность системой высшего и послевузовского образования (композитный индекс)</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16"/>
          <w:p>
            <w:pPr>
              <w:spacing w:after="20"/>
              <w:ind w:left="20"/>
              <w:jc w:val="both"/>
            </w:pPr>
            <w:r>
              <w:rPr>
                <w:rFonts w:ascii="Times New Roman"/>
                <w:b w:val="false"/>
                <w:i w:val="false"/>
                <w:color w:val="000000"/>
                <w:sz w:val="20"/>
              </w:rPr>
              <w:t xml:space="preserve">
МОН, ВУЗы </w:t>
            </w:r>
            <w:r>
              <w:br/>
            </w:r>
            <w:r>
              <w:rPr>
                <w:rFonts w:ascii="Times New Roman"/>
                <w:b w:val="false"/>
                <w:i w:val="false"/>
                <w:color w:val="000000"/>
                <w:sz w:val="20"/>
              </w:rPr>
              <w:t xml:space="preserve">
(по согласованию) </w:t>
            </w:r>
          </w:p>
          <w:bookmarkEnd w:id="716"/>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17"/>
          <w:p>
            <w:pPr>
              <w:spacing w:after="20"/>
              <w:ind w:left="20"/>
              <w:jc w:val="both"/>
            </w:pPr>
            <w:r>
              <w:rPr>
                <w:rFonts w:ascii="Times New Roman"/>
                <w:b w:val="false"/>
                <w:i w:val="false"/>
                <w:color w:val="000000"/>
                <w:sz w:val="20"/>
              </w:rPr>
              <w:t xml:space="preserve">
Показатель результата 5. </w:t>
            </w:r>
            <w:r>
              <w:br/>
            </w:r>
            <w:r>
              <w:rPr>
                <w:rFonts w:ascii="Times New Roman"/>
                <w:b w:val="false"/>
                <w:i w:val="false"/>
                <w:color w:val="000000"/>
                <w:sz w:val="20"/>
              </w:rPr>
              <w:t>
Доля вузов, реализующих совместные образовательные программы, академические обмены с зарубежными партнерами в рамках стратегии интернационализации</w:t>
            </w:r>
          </w:p>
          <w:bookmarkEnd w:id="717"/>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18"/>
          <w:p>
            <w:pPr>
              <w:spacing w:after="20"/>
              <w:ind w:left="20"/>
              <w:jc w:val="both"/>
            </w:pPr>
            <w:r>
              <w:rPr>
                <w:rFonts w:ascii="Times New Roman"/>
                <w:b w:val="false"/>
                <w:i w:val="false"/>
                <w:color w:val="000000"/>
                <w:sz w:val="20"/>
              </w:rPr>
              <w:t xml:space="preserve">
Показатель результата 6. </w:t>
            </w:r>
            <w:r>
              <w:br/>
            </w:r>
            <w:r>
              <w:rPr>
                <w:rFonts w:ascii="Times New Roman"/>
                <w:b w:val="false"/>
                <w:i w:val="false"/>
                <w:color w:val="000000"/>
                <w:sz w:val="20"/>
              </w:rPr>
              <w:t>
Доля иностранных студентов в системе высшего образования от общего количества студентов</w:t>
            </w:r>
          </w:p>
          <w:bookmarkEnd w:id="718"/>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19"/>
          <w:p>
            <w:pPr>
              <w:spacing w:after="20"/>
              <w:ind w:left="20"/>
              <w:jc w:val="both"/>
            </w:pPr>
            <w:r>
              <w:rPr>
                <w:rFonts w:ascii="Times New Roman"/>
                <w:b w:val="false"/>
                <w:i w:val="false"/>
                <w:color w:val="000000"/>
                <w:sz w:val="20"/>
              </w:rPr>
              <w:t xml:space="preserve">
МОН, ВУЗы </w:t>
            </w:r>
            <w:r>
              <w:br/>
            </w:r>
            <w:r>
              <w:rPr>
                <w:rFonts w:ascii="Times New Roman"/>
                <w:b w:val="false"/>
                <w:i w:val="false"/>
                <w:color w:val="000000"/>
                <w:sz w:val="20"/>
              </w:rPr>
              <w:t>
(по согласованию)</w:t>
            </w:r>
          </w:p>
          <w:bookmarkEnd w:id="719"/>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5010"/>
        <w:gridCol w:w="123"/>
        <w:gridCol w:w="1186"/>
        <w:gridCol w:w="3259"/>
        <w:gridCol w:w="820"/>
        <w:gridCol w:w="87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 внедрение в школах обучения на трех языках с учетом готовности школ, желания родителей и учащихся</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2020-2025 годов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сети школ и школ-интернатов Абая с углубленным изучением гуманитарных предметов</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2020-2025 годов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20"/>
          <w:p>
            <w:pPr>
              <w:spacing w:after="20"/>
              <w:ind w:left="20"/>
              <w:jc w:val="both"/>
            </w:pPr>
            <w:r>
              <w:rPr>
                <w:rFonts w:ascii="Times New Roman"/>
                <w:b w:val="false"/>
                <w:i w:val="false"/>
                <w:color w:val="000000"/>
                <w:sz w:val="20"/>
              </w:rPr>
              <w:t>
МИО, МОН</w:t>
            </w:r>
            <w:r>
              <w:br/>
            </w:r>
            <w:r>
              <w:rPr>
                <w:rFonts w:ascii="Times New Roman"/>
                <w:b w:val="false"/>
                <w:i w:val="false"/>
                <w:color w:val="000000"/>
                <w:sz w:val="20"/>
              </w:rPr>
              <w:t>
 </w:t>
            </w:r>
          </w:p>
          <w:bookmarkEnd w:id="720"/>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цифровых образовательных ресурсов, сетей и платформ массовых открытых онлайн-курсов (MOOCs) в вузах</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2020-2022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21"/>
          <w:p>
            <w:pPr>
              <w:spacing w:after="20"/>
              <w:ind w:left="20"/>
              <w:jc w:val="both"/>
            </w:pPr>
            <w:r>
              <w:rPr>
                <w:rFonts w:ascii="Times New Roman"/>
                <w:b w:val="false"/>
                <w:i w:val="false"/>
                <w:color w:val="000000"/>
                <w:sz w:val="20"/>
              </w:rPr>
              <w:t xml:space="preserve">
ВУЗы </w:t>
            </w:r>
            <w:r>
              <w:br/>
            </w:r>
            <w:r>
              <w:rPr>
                <w:rFonts w:ascii="Times New Roman"/>
                <w:b w:val="false"/>
                <w:i w:val="false"/>
                <w:color w:val="000000"/>
                <w:sz w:val="20"/>
              </w:rPr>
              <w:t>
(по согласованию)</w:t>
            </w:r>
          </w:p>
          <w:bookmarkEnd w:id="721"/>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механизмов функционирования "серебряных университетов" на базе вузов</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 для взрослых</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2020-2025 годов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Активизация работы по подключению вузов к платформе "Қазақстанның ашық университеті"</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2020-2025 годов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22"/>
          <w:p>
            <w:pPr>
              <w:spacing w:after="20"/>
              <w:ind w:left="20"/>
              <w:jc w:val="both"/>
            </w:pPr>
            <w:r>
              <w:rPr>
                <w:rFonts w:ascii="Times New Roman"/>
                <w:b w:val="false"/>
                <w:i w:val="false"/>
                <w:color w:val="000000"/>
                <w:sz w:val="20"/>
              </w:rPr>
              <w:t xml:space="preserve">
ВУЗы </w:t>
            </w:r>
            <w:r>
              <w:br/>
            </w:r>
            <w:r>
              <w:rPr>
                <w:rFonts w:ascii="Times New Roman"/>
                <w:b w:val="false"/>
                <w:i w:val="false"/>
                <w:color w:val="000000"/>
                <w:sz w:val="20"/>
              </w:rPr>
              <w:t>
(по согласованию)</w:t>
            </w:r>
          </w:p>
          <w:bookmarkEnd w:id="722"/>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в типовую учебную программу дошкольного воспитания и обучения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2020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предшкольной подготовки в летние месяцы</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23"/>
          <w:p>
            <w:pPr>
              <w:spacing w:after="20"/>
              <w:ind w:left="20"/>
              <w:jc w:val="both"/>
            </w:pPr>
            <w:r>
              <w:rPr>
                <w:rFonts w:ascii="Times New Roman"/>
                <w:b w:val="false"/>
                <w:i w:val="false"/>
                <w:color w:val="000000"/>
                <w:sz w:val="20"/>
              </w:rPr>
              <w:t xml:space="preserve">
сентябрь </w:t>
            </w:r>
            <w:r>
              <w:br/>
            </w:r>
            <w:r>
              <w:rPr>
                <w:rFonts w:ascii="Times New Roman"/>
                <w:b w:val="false"/>
                <w:i w:val="false"/>
                <w:color w:val="000000"/>
                <w:sz w:val="20"/>
              </w:rPr>
              <w:t>
2020-2025 годов</w:t>
            </w:r>
          </w:p>
          <w:bookmarkEnd w:id="723"/>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перехода на обновленное содержание среднего образования</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24"/>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 года</w:t>
            </w:r>
          </w:p>
          <w:bookmarkEnd w:id="724"/>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подготовительных работ по поэтапному переходу на 12-летнее среднее образование,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ГОСО, типовые учебные планы и программы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25"/>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2020-2023 годов</w:t>
            </w:r>
          </w:p>
          <w:bookmarkEnd w:id="725"/>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новой системы подготовки, экспертизы апробации, мониторинга, издания учебников и учебно-методических комплексов по уровням среднего образования</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26"/>
          <w:p>
            <w:pPr>
              <w:spacing w:after="20"/>
              <w:ind w:left="20"/>
              <w:jc w:val="both"/>
            </w:pPr>
            <w:r>
              <w:rPr>
                <w:rFonts w:ascii="Times New Roman"/>
                <w:b w:val="false"/>
                <w:i w:val="false"/>
                <w:color w:val="000000"/>
                <w:sz w:val="20"/>
              </w:rPr>
              <w:t>
II квартал</w:t>
            </w:r>
            <w:r>
              <w:br/>
            </w:r>
            <w:r>
              <w:rPr>
                <w:rFonts w:ascii="Times New Roman"/>
                <w:b w:val="false"/>
                <w:i w:val="false"/>
                <w:color w:val="000000"/>
                <w:sz w:val="20"/>
              </w:rPr>
              <w:t>
2020 года</w:t>
            </w:r>
          </w:p>
          <w:bookmarkEnd w:id="726"/>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наименований базовых учебников основного среднего и общего среднего образования</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учебников</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27"/>
          <w:p>
            <w:pPr>
              <w:spacing w:after="20"/>
              <w:ind w:left="20"/>
              <w:jc w:val="both"/>
            </w:pPr>
            <w:r>
              <w:rPr>
                <w:rFonts w:ascii="Times New Roman"/>
                <w:b w:val="false"/>
                <w:i w:val="false"/>
                <w:color w:val="000000"/>
                <w:sz w:val="20"/>
              </w:rPr>
              <w:t>
декабрь</w:t>
            </w:r>
            <w:r>
              <w:br/>
            </w:r>
            <w:r>
              <w:rPr>
                <w:rFonts w:ascii="Times New Roman"/>
                <w:b w:val="false"/>
                <w:i w:val="false"/>
                <w:color w:val="000000"/>
                <w:sz w:val="20"/>
              </w:rPr>
              <w:t>
2020 года</w:t>
            </w:r>
          </w:p>
          <w:bookmarkEnd w:id="727"/>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
        <w:gridCol w:w="3961"/>
        <w:gridCol w:w="225"/>
        <w:gridCol w:w="211"/>
        <w:gridCol w:w="1264"/>
        <w:gridCol w:w="1602"/>
        <w:gridCol w:w="508"/>
        <w:gridCol w:w="498"/>
        <w:gridCol w:w="48"/>
        <w:gridCol w:w="423"/>
        <w:gridCol w:w="85"/>
        <w:gridCol w:w="254"/>
        <w:gridCol w:w="254"/>
        <w:gridCol w:w="254"/>
        <w:gridCol w:w="254"/>
        <w:gridCol w:w="254"/>
        <w:gridCol w:w="506"/>
        <w:gridCol w:w="338"/>
        <w:gridCol w:w="170"/>
        <w:gridCol w:w="53"/>
        <w:gridCol w:w="54"/>
        <w:gridCol w:w="5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требований к базовому учебнику</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ГУП Всемирного банка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728"/>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w:t>
            </w:r>
            <w:r>
              <w:rPr>
                <w:rFonts w:ascii="Times New Roman"/>
                <w:b w:val="false"/>
                <w:i w:val="false"/>
                <w:color w:val="000000"/>
                <w:sz w:val="20"/>
              </w:rPr>
              <w:t>2020 года</w:t>
            </w:r>
            <w:r>
              <w:br/>
            </w:r>
            <w:r>
              <w:rPr>
                <w:rFonts w:ascii="Times New Roman"/>
                <w:b w:val="false"/>
                <w:i w:val="false"/>
                <w:color w:val="000000"/>
                <w:sz w:val="20"/>
              </w:rPr>
              <w:t>
 </w:t>
            </w:r>
          </w:p>
          <w:bookmarkEnd w:id="728"/>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внедрения обновленного содержания образования</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отчет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729"/>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w:t>
            </w:r>
            <w:r>
              <w:rPr>
                <w:rFonts w:ascii="Times New Roman"/>
                <w:b w:val="false"/>
                <w:i w:val="false"/>
                <w:color w:val="000000"/>
                <w:sz w:val="20"/>
              </w:rPr>
              <w:t>2020 года</w:t>
            </w:r>
            <w:r>
              <w:br/>
            </w:r>
            <w:r>
              <w:rPr>
                <w:rFonts w:ascii="Times New Roman"/>
                <w:b w:val="false"/>
                <w:i w:val="false"/>
                <w:color w:val="000000"/>
                <w:sz w:val="20"/>
              </w:rPr>
              <w:t>
 </w:t>
            </w:r>
          </w:p>
          <w:bookmarkEnd w:id="729"/>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внедрение системы оценки, признания, накопления, перевода результатов обучения на основе адаптации методологии Европейской системы зачетных единиц по результатам обучения (ECVET)</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730"/>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 года</w:t>
            </w:r>
          </w:p>
          <w:bookmarkEnd w:id="730"/>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типовых учебных планов и программ на основе профессиональных стандартов</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731"/>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731"/>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методологии сдачи Национального квалификационного теста, направленного на подтверждение квалификаций и результатов обучения выпускников</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32"/>
          <w:p>
            <w:pPr>
              <w:spacing w:after="20"/>
              <w:ind w:left="20"/>
              <w:jc w:val="both"/>
            </w:pPr>
            <w:r>
              <w:rPr>
                <w:rFonts w:ascii="Times New Roman"/>
                <w:b w:val="false"/>
                <w:i w:val="false"/>
                <w:color w:val="000000"/>
                <w:sz w:val="20"/>
              </w:rPr>
              <w:t xml:space="preserve">
сентябрь </w:t>
            </w:r>
            <w:r>
              <w:br/>
            </w:r>
            <w:r>
              <w:rPr>
                <w:rFonts w:ascii="Times New Roman"/>
                <w:b w:val="false"/>
                <w:i w:val="false"/>
                <w:color w:val="000000"/>
                <w:sz w:val="20"/>
              </w:rPr>
              <w:t>
2020 года</w:t>
            </w:r>
          </w:p>
          <w:bookmarkEnd w:id="732"/>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МТСЗН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вузами дипломов собственного образца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2021-2025 годов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733"/>
          <w:p>
            <w:pPr>
              <w:spacing w:after="20"/>
              <w:ind w:left="20"/>
              <w:jc w:val="both"/>
            </w:pPr>
            <w:r>
              <w:rPr>
                <w:rFonts w:ascii="Times New Roman"/>
                <w:b w:val="false"/>
                <w:i w:val="false"/>
                <w:color w:val="000000"/>
                <w:sz w:val="20"/>
              </w:rPr>
              <w:t xml:space="preserve">
ВУЗы </w:t>
            </w:r>
            <w:r>
              <w:br/>
            </w:r>
            <w:r>
              <w:rPr>
                <w:rFonts w:ascii="Times New Roman"/>
                <w:b w:val="false"/>
                <w:i w:val="false"/>
                <w:color w:val="000000"/>
                <w:sz w:val="20"/>
              </w:rPr>
              <w:t>
</w:t>
            </w:r>
            <w:r>
              <w:rPr>
                <w:rFonts w:ascii="Times New Roman"/>
                <w:b w:val="false"/>
                <w:i w:val="false"/>
                <w:color w:val="000000"/>
                <w:sz w:val="20"/>
              </w:rPr>
              <w:t>(по согласованию)</w:t>
            </w:r>
            <w:r>
              <w:br/>
            </w:r>
            <w:r>
              <w:rPr>
                <w:rFonts w:ascii="Times New Roman"/>
                <w:b w:val="false"/>
                <w:i w:val="false"/>
                <w:color w:val="000000"/>
                <w:sz w:val="20"/>
              </w:rPr>
              <w:t xml:space="preserve">
 </w:t>
            </w:r>
          </w:p>
          <w:bookmarkEnd w:id="733"/>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композитного индекса удовлетворенности системой высшего и послевузовского образования</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социологического опроса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34"/>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 года</w:t>
            </w:r>
          </w:p>
          <w:bookmarkEnd w:id="734"/>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735"/>
          <w:p>
            <w:pPr>
              <w:spacing w:after="20"/>
              <w:ind w:left="20"/>
              <w:jc w:val="both"/>
            </w:pPr>
            <w:r>
              <w:rPr>
                <w:rFonts w:ascii="Times New Roman"/>
                <w:b w:val="false"/>
                <w:i w:val="false"/>
                <w:color w:val="000000"/>
                <w:sz w:val="20"/>
              </w:rPr>
              <w:t xml:space="preserve">
МОН, ВУЗы </w:t>
            </w:r>
            <w:r>
              <w:br/>
            </w:r>
            <w:r>
              <w:rPr>
                <w:rFonts w:ascii="Times New Roman"/>
                <w:b w:val="false"/>
                <w:i w:val="false"/>
                <w:color w:val="000000"/>
                <w:sz w:val="20"/>
              </w:rPr>
              <w:t>
</w:t>
            </w:r>
            <w:r>
              <w:rPr>
                <w:rFonts w:ascii="Times New Roman"/>
                <w:b w:val="false"/>
                <w:i w:val="false"/>
                <w:color w:val="000000"/>
                <w:sz w:val="20"/>
              </w:rPr>
              <w:t>(по согласованию)</w:t>
            </w:r>
            <w:r>
              <w:br/>
            </w:r>
            <w:r>
              <w:rPr>
                <w:rFonts w:ascii="Times New Roman"/>
                <w:b w:val="false"/>
                <w:i w:val="false"/>
                <w:color w:val="000000"/>
                <w:sz w:val="20"/>
              </w:rPr>
              <w:t>
 </w:t>
            </w:r>
          </w:p>
          <w:bookmarkEnd w:id="73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усилению качества подготовки кадров в сфере юриспруденции</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2020-2025 годов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36"/>
          <w:p>
            <w:pPr>
              <w:spacing w:after="20"/>
              <w:ind w:left="20"/>
              <w:jc w:val="both"/>
            </w:pPr>
            <w:r>
              <w:rPr>
                <w:rFonts w:ascii="Times New Roman"/>
                <w:b w:val="false"/>
                <w:i w:val="false"/>
                <w:color w:val="000000"/>
                <w:sz w:val="20"/>
              </w:rPr>
              <w:t xml:space="preserve">
ВУЗы </w:t>
            </w:r>
            <w:r>
              <w:br/>
            </w:r>
            <w:r>
              <w:rPr>
                <w:rFonts w:ascii="Times New Roman"/>
                <w:b w:val="false"/>
                <w:i w:val="false"/>
                <w:color w:val="000000"/>
                <w:sz w:val="20"/>
              </w:rPr>
              <w:t>
(по согласованию)</w:t>
            </w:r>
          </w:p>
          <w:bookmarkEnd w:id="736"/>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мероприятий по проекту "Топ-100 студентов колледжей Республики Казахстан"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737"/>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737"/>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38"/>
          <w:p>
            <w:pPr>
              <w:spacing w:after="20"/>
              <w:ind w:left="20"/>
              <w:jc w:val="both"/>
            </w:pPr>
            <w:r>
              <w:rPr>
                <w:rFonts w:ascii="Times New Roman"/>
                <w:b w:val="false"/>
                <w:i w:val="false"/>
                <w:color w:val="000000"/>
                <w:sz w:val="20"/>
              </w:rPr>
              <w:t>
МИО, НАО Холдинг "Кәсіпқор" (по согласованию)</w:t>
            </w:r>
            <w:r>
              <w:br/>
            </w:r>
            <w:r>
              <w:rPr>
                <w:rFonts w:ascii="Times New Roman"/>
                <w:b w:val="false"/>
                <w:i w:val="false"/>
                <w:color w:val="000000"/>
                <w:sz w:val="20"/>
              </w:rPr>
              <w:t>
 </w:t>
            </w:r>
          </w:p>
          <w:bookmarkEnd w:id="738"/>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работодателей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широкого вовлечения школьников и студентов в движения WorldSkills, JuniorSkills, DeafSkills и Abilimpics</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39"/>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739"/>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НАО Холдинг "Кәсіпқор" (по согласованию)</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740"/>
          <w:p>
            <w:pPr>
              <w:spacing w:after="20"/>
              <w:ind w:left="20"/>
              <w:jc w:val="both"/>
            </w:pPr>
            <w:r>
              <w:rPr>
                <w:rFonts w:ascii="Times New Roman"/>
                <w:b w:val="false"/>
                <w:i w:val="false"/>
                <w:color w:val="000000"/>
                <w:sz w:val="20"/>
              </w:rPr>
              <w:t>
Организация работы по подготовке участников и экспертов Национальной сборной Казахстана в тренировочных лагерях для участия в международных чемпионатах WorldSkills.</w:t>
            </w:r>
            <w:r>
              <w:br/>
            </w:r>
            <w:r>
              <w:rPr>
                <w:rFonts w:ascii="Times New Roman"/>
                <w:b w:val="false"/>
                <w:i w:val="false"/>
                <w:color w:val="000000"/>
                <w:sz w:val="20"/>
              </w:rPr>
              <w:t>
Создание Проектного офиса WorldSkills.</w:t>
            </w:r>
          </w:p>
          <w:bookmarkEnd w:id="740"/>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2020-2025 годов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741"/>
          <w:p>
            <w:pPr>
              <w:spacing w:after="20"/>
              <w:ind w:left="20"/>
              <w:jc w:val="both"/>
            </w:pPr>
            <w:r>
              <w:rPr>
                <w:rFonts w:ascii="Times New Roman"/>
                <w:b w:val="false"/>
                <w:i w:val="false"/>
                <w:color w:val="000000"/>
                <w:sz w:val="20"/>
              </w:rPr>
              <w:t>
203</w:t>
            </w:r>
            <w:r>
              <w:br/>
            </w:r>
            <w:r>
              <w:rPr>
                <w:rFonts w:ascii="Times New Roman"/>
                <w:b w:val="false"/>
                <w:i w:val="false"/>
                <w:color w:val="000000"/>
                <w:sz w:val="20"/>
              </w:rPr>
              <w:t>
110</w:t>
            </w:r>
          </w:p>
          <w:bookmarkEnd w:id="74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республиканского чемпионата и участие в международном конкурсе профмастерства WorldSkills</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742"/>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742"/>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743"/>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НАО Холдинг "Кәсіпқор" (по согласованию</w:t>
            </w:r>
          </w:p>
          <w:bookmarkEnd w:id="74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44"/>
          <w:p>
            <w:pPr>
              <w:spacing w:after="20"/>
              <w:ind w:left="20"/>
              <w:jc w:val="both"/>
            </w:pPr>
            <w:r>
              <w:rPr>
                <w:rFonts w:ascii="Times New Roman"/>
                <w:b w:val="false"/>
                <w:i w:val="false"/>
                <w:color w:val="000000"/>
                <w:sz w:val="20"/>
              </w:rPr>
              <w:t>
203</w:t>
            </w:r>
            <w:r>
              <w:br/>
            </w:r>
            <w:r>
              <w:rPr>
                <w:rFonts w:ascii="Times New Roman"/>
                <w:b w:val="false"/>
                <w:i w:val="false"/>
                <w:color w:val="000000"/>
                <w:sz w:val="20"/>
              </w:rPr>
              <w:t>
110</w:t>
            </w:r>
          </w:p>
          <w:bookmarkEnd w:id="74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региональных чемпионатов WorldSkills, JuniorSkills, DeafSkills и Abilimpics с привлечением работодателей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745"/>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745"/>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746"/>
          <w:p>
            <w:pPr>
              <w:spacing w:after="20"/>
              <w:ind w:left="20"/>
              <w:jc w:val="both"/>
            </w:pPr>
            <w:r>
              <w:rPr>
                <w:rFonts w:ascii="Times New Roman"/>
                <w:b w:val="false"/>
                <w:i w:val="false"/>
                <w:color w:val="000000"/>
                <w:sz w:val="20"/>
              </w:rPr>
              <w:t>
за счет средств местного бюджета</w:t>
            </w:r>
            <w:r>
              <w:br/>
            </w:r>
            <w:r>
              <w:rPr>
                <w:rFonts w:ascii="Times New Roman"/>
                <w:b w:val="false"/>
                <w:i w:val="false"/>
                <w:color w:val="000000"/>
                <w:sz w:val="20"/>
              </w:rPr>
              <w:t>
 </w:t>
            </w:r>
          </w:p>
          <w:bookmarkEnd w:id="74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движения "WorldSkills" среди работников отраслевых предприятий</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2020-2025 годов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"Атамекен", (по согласованию), Ассоциацией "Казахстанский совет иностранных инвесторов", (по согласованию), НАО Холдинг "Кәсіпқор" (по согласованию)</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работодателей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региональных и республиканских конкурсов идей по разработке IT-решений с применением цифровых навыков – Хакатон</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747"/>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747"/>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48"/>
          <w:p>
            <w:pPr>
              <w:spacing w:after="20"/>
              <w:ind w:left="20"/>
              <w:jc w:val="both"/>
            </w:pPr>
            <w:r>
              <w:rPr>
                <w:rFonts w:ascii="Times New Roman"/>
                <w:b w:val="false"/>
                <w:i w:val="false"/>
                <w:color w:val="000000"/>
                <w:sz w:val="20"/>
              </w:rPr>
              <w:t xml:space="preserve">
МИО, </w:t>
            </w:r>
            <w:r>
              <w:br/>
            </w:r>
            <w:r>
              <w:rPr>
                <w:rFonts w:ascii="Times New Roman"/>
                <w:b w:val="false"/>
                <w:i w:val="false"/>
                <w:color w:val="000000"/>
                <w:sz w:val="20"/>
              </w:rPr>
              <w:t xml:space="preserve">
НПП "Атамекен", (по согласованию), Ассоциацией "Казахстанский совет иностранных инвесторов" (по согласованию) </w:t>
            </w:r>
          </w:p>
          <w:bookmarkEnd w:id="748"/>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работодателей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3837"/>
        <w:gridCol w:w="318"/>
        <w:gridCol w:w="249"/>
        <w:gridCol w:w="1445"/>
        <w:gridCol w:w="502"/>
        <w:gridCol w:w="525"/>
        <w:gridCol w:w="525"/>
        <w:gridCol w:w="733"/>
        <w:gridCol w:w="733"/>
        <w:gridCol w:w="734"/>
        <w:gridCol w:w="734"/>
        <w:gridCol w:w="734"/>
        <w:gridCol w:w="110"/>
        <w:gridCol w:w="527"/>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Повышение международной привлекательности казахстанского высшего образования</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Стратегии интернационализации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2020-2025 годов</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749"/>
          <w:p>
            <w:pPr>
              <w:spacing w:after="20"/>
              <w:ind w:left="20"/>
              <w:jc w:val="both"/>
            </w:pPr>
            <w:r>
              <w:rPr>
                <w:rFonts w:ascii="Times New Roman"/>
                <w:b w:val="false"/>
                <w:i w:val="false"/>
                <w:color w:val="000000"/>
                <w:sz w:val="20"/>
              </w:rPr>
              <w:t xml:space="preserve">
ВУЗы </w:t>
            </w:r>
            <w:r>
              <w:br/>
            </w:r>
            <w:r>
              <w:rPr>
                <w:rFonts w:ascii="Times New Roman"/>
                <w:b w:val="false"/>
                <w:i w:val="false"/>
                <w:color w:val="000000"/>
                <w:sz w:val="20"/>
              </w:rPr>
              <w:t>
(по согласованию)</w:t>
            </w:r>
          </w:p>
          <w:bookmarkEnd w:id="74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регионального образовательного хаба и привлечение в ВУЗы зарубежных ученых и иностранных студентов</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750"/>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750"/>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751"/>
          <w:p>
            <w:pPr>
              <w:spacing w:after="20"/>
              <w:ind w:left="20"/>
              <w:jc w:val="both"/>
            </w:pPr>
            <w:r>
              <w:rPr>
                <w:rFonts w:ascii="Times New Roman"/>
                <w:b w:val="false"/>
                <w:i w:val="false"/>
                <w:color w:val="000000"/>
                <w:sz w:val="20"/>
              </w:rPr>
              <w:t>
ВУЗы</w:t>
            </w:r>
            <w:r>
              <w:br/>
            </w:r>
            <w:r>
              <w:rPr>
                <w:rFonts w:ascii="Times New Roman"/>
                <w:b w:val="false"/>
                <w:i w:val="false"/>
                <w:color w:val="000000"/>
                <w:sz w:val="20"/>
              </w:rPr>
              <w:t>
(по согласованию)</w:t>
            </w:r>
          </w:p>
          <w:bookmarkEnd w:id="75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стипендиальной программы для иностранных граждан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752"/>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752"/>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753"/>
          <w:p>
            <w:pPr>
              <w:spacing w:after="20"/>
              <w:ind w:left="20"/>
              <w:jc w:val="both"/>
            </w:pPr>
            <w:r>
              <w:rPr>
                <w:rFonts w:ascii="Times New Roman"/>
                <w:b w:val="false"/>
                <w:i w:val="false"/>
                <w:color w:val="000000"/>
                <w:sz w:val="20"/>
              </w:rPr>
              <w:t>
ВУЗы</w:t>
            </w:r>
            <w:r>
              <w:br/>
            </w:r>
            <w:r>
              <w:rPr>
                <w:rFonts w:ascii="Times New Roman"/>
                <w:b w:val="false"/>
                <w:i w:val="false"/>
                <w:color w:val="000000"/>
                <w:sz w:val="20"/>
              </w:rPr>
              <w:t>
 (по согласованию)</w:t>
            </w:r>
          </w:p>
          <w:bookmarkEnd w:id="753"/>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754"/>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118</w:t>
            </w:r>
          </w:p>
          <w:bookmarkEnd w:id="754"/>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двудипломных программ и академической мобильности студентов и профессорско-преподавательского состава вузов</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755"/>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755"/>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756"/>
          <w:p>
            <w:pPr>
              <w:spacing w:after="20"/>
              <w:ind w:left="20"/>
              <w:jc w:val="both"/>
            </w:pPr>
            <w:r>
              <w:rPr>
                <w:rFonts w:ascii="Times New Roman"/>
                <w:b w:val="false"/>
                <w:i w:val="false"/>
                <w:color w:val="000000"/>
                <w:sz w:val="20"/>
              </w:rPr>
              <w:t>
ВУЗы</w:t>
            </w:r>
            <w:r>
              <w:br/>
            </w:r>
            <w:r>
              <w:rPr>
                <w:rFonts w:ascii="Times New Roman"/>
                <w:b w:val="false"/>
                <w:i w:val="false"/>
                <w:color w:val="000000"/>
                <w:sz w:val="20"/>
              </w:rPr>
              <w:t>
 (по согласованию)</w:t>
            </w:r>
          </w:p>
          <w:bookmarkEnd w:id="756"/>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757"/>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100</w:t>
            </w:r>
          </w:p>
          <w:bookmarkEnd w:id="757"/>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критериев для формирования групп вузов "Конкурентноспособные на международном уровне", "Конкурентноспособные на национальном уровне" и "Конкурентноспособные на региональном уровне".</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полугодие 2020 года</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758"/>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w:t>
            </w:r>
            <w:r>
              <w:rPr>
                <w:rFonts w:ascii="Times New Roman"/>
                <w:b w:val="false"/>
                <w:i w:val="false"/>
                <w:color w:val="000000"/>
                <w:sz w:val="20"/>
              </w:rPr>
              <w:t>ВУЗы</w:t>
            </w:r>
            <w:r>
              <w:br/>
            </w:r>
            <w:r>
              <w:rPr>
                <w:rFonts w:ascii="Times New Roman"/>
                <w:b w:val="false"/>
                <w:i w:val="false"/>
                <w:color w:val="000000"/>
                <w:sz w:val="20"/>
              </w:rPr>
              <w:t>
 (по согласованию)</w:t>
            </w:r>
          </w:p>
          <w:bookmarkEnd w:id="75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подходов и требований к формированию Реестра казахстанских вузов, предоставляющих образовательные услуги иностранным студентам, а также критерии для зарубежных вузов, документы об образовании которых будут признаваться на территории Казахстана</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полугодие 2020 года</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759"/>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w:t>
            </w:r>
            <w:r>
              <w:rPr>
                <w:rFonts w:ascii="Times New Roman"/>
                <w:b w:val="false"/>
                <w:i w:val="false"/>
                <w:color w:val="000000"/>
                <w:sz w:val="20"/>
              </w:rPr>
              <w:t>ВУЗы</w:t>
            </w:r>
            <w:r>
              <w:br/>
            </w:r>
            <w:r>
              <w:rPr>
                <w:rFonts w:ascii="Times New Roman"/>
                <w:b w:val="false"/>
                <w:i w:val="false"/>
                <w:color w:val="000000"/>
                <w:sz w:val="20"/>
              </w:rPr>
              <w:t>
 (по согласованию)</w:t>
            </w:r>
          </w:p>
          <w:bookmarkEnd w:id="75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для функционирования исследовательской экосистемы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760"/>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760"/>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761"/>
          <w:p>
            <w:pPr>
              <w:spacing w:after="20"/>
              <w:ind w:left="20"/>
              <w:jc w:val="both"/>
            </w:pPr>
            <w:r>
              <w:rPr>
                <w:rFonts w:ascii="Times New Roman"/>
                <w:b w:val="false"/>
                <w:i w:val="false"/>
                <w:color w:val="000000"/>
                <w:sz w:val="20"/>
              </w:rPr>
              <w:t>
ВУЗы</w:t>
            </w:r>
            <w:r>
              <w:br/>
            </w:r>
            <w:r>
              <w:rPr>
                <w:rFonts w:ascii="Times New Roman"/>
                <w:b w:val="false"/>
                <w:i w:val="false"/>
                <w:color w:val="000000"/>
                <w:sz w:val="20"/>
              </w:rPr>
              <w:t>
 (по согласованию)</w:t>
            </w:r>
          </w:p>
          <w:bookmarkEnd w:id="76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ВУЗов</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программы постдокторантуры в исследовательских вузах</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762"/>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762"/>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763"/>
          <w:p>
            <w:pPr>
              <w:spacing w:after="20"/>
              <w:ind w:left="20"/>
              <w:jc w:val="both"/>
            </w:pPr>
            <w:r>
              <w:rPr>
                <w:rFonts w:ascii="Times New Roman"/>
                <w:b w:val="false"/>
                <w:i w:val="false"/>
                <w:color w:val="000000"/>
                <w:sz w:val="20"/>
              </w:rPr>
              <w:t>
ВУЗы</w:t>
            </w:r>
            <w:r>
              <w:br/>
            </w:r>
            <w:r>
              <w:rPr>
                <w:rFonts w:ascii="Times New Roman"/>
                <w:b w:val="false"/>
                <w:i w:val="false"/>
                <w:color w:val="000000"/>
                <w:sz w:val="20"/>
              </w:rPr>
              <w:t>
 (по согласованию)</w:t>
            </w:r>
          </w:p>
          <w:bookmarkEnd w:id="76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ВУЗов</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принципов академической честности в вузах, в том числе с применением признанных международных информационных систем антиплагиата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764"/>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764"/>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765"/>
          <w:p>
            <w:pPr>
              <w:spacing w:after="20"/>
              <w:ind w:left="20"/>
              <w:jc w:val="both"/>
            </w:pPr>
            <w:r>
              <w:rPr>
                <w:rFonts w:ascii="Times New Roman"/>
                <w:b w:val="false"/>
                <w:i w:val="false"/>
                <w:color w:val="000000"/>
                <w:sz w:val="20"/>
              </w:rPr>
              <w:t>
ВУЗы</w:t>
            </w:r>
            <w:r>
              <w:br/>
            </w:r>
            <w:r>
              <w:rPr>
                <w:rFonts w:ascii="Times New Roman"/>
                <w:b w:val="false"/>
                <w:i w:val="false"/>
                <w:color w:val="000000"/>
                <w:sz w:val="20"/>
              </w:rPr>
              <w:t>
</w:t>
            </w:r>
            <w:r>
              <w:rPr>
                <w:rFonts w:ascii="Times New Roman"/>
                <w:b w:val="false"/>
                <w:i w:val="false"/>
                <w:color w:val="000000"/>
                <w:sz w:val="20"/>
              </w:rPr>
              <w:t xml:space="preserve"> (по согласованию), НИИ </w:t>
            </w:r>
            <w:r>
              <w:br/>
            </w:r>
            <w:r>
              <w:rPr>
                <w:rFonts w:ascii="Times New Roman"/>
                <w:b w:val="false"/>
                <w:i w:val="false"/>
                <w:color w:val="000000"/>
                <w:sz w:val="20"/>
              </w:rPr>
              <w:t>
</w:t>
            </w:r>
            <w:r>
              <w:rPr>
                <w:rFonts w:ascii="Times New Roman"/>
                <w:b w:val="false"/>
                <w:i w:val="false"/>
                <w:color w:val="000000"/>
                <w:sz w:val="20"/>
              </w:rPr>
              <w:t xml:space="preserve">(по согласованию) </w:t>
            </w:r>
            <w:r>
              <w:br/>
            </w:r>
            <w:r>
              <w:rPr>
                <w:rFonts w:ascii="Times New Roman"/>
                <w:b w:val="false"/>
                <w:i w:val="false"/>
                <w:color w:val="000000"/>
                <w:sz w:val="20"/>
              </w:rPr>
              <w:t>
 </w:t>
            </w:r>
          </w:p>
          <w:bookmarkEnd w:id="76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ВУЗов</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поддержке конкурентоспособных казахстанских научных изданий с целью их включения в базы данных Scopus и Web of Science</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766"/>
          <w:p>
            <w:pPr>
              <w:spacing w:after="20"/>
              <w:ind w:left="20"/>
              <w:jc w:val="both"/>
            </w:pPr>
            <w:r>
              <w:rPr>
                <w:rFonts w:ascii="Times New Roman"/>
                <w:b w:val="false"/>
                <w:i w:val="false"/>
                <w:color w:val="000000"/>
                <w:sz w:val="20"/>
              </w:rPr>
              <w:t>
декабрь</w:t>
            </w:r>
            <w:r>
              <w:br/>
            </w:r>
            <w:r>
              <w:rPr>
                <w:rFonts w:ascii="Times New Roman"/>
                <w:b w:val="false"/>
                <w:i w:val="false"/>
                <w:color w:val="000000"/>
                <w:sz w:val="20"/>
              </w:rPr>
              <w:t>
 2020-2025 годов</w:t>
            </w:r>
          </w:p>
          <w:bookmarkEnd w:id="766"/>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767"/>
          <w:p>
            <w:pPr>
              <w:spacing w:after="20"/>
              <w:ind w:left="20"/>
              <w:jc w:val="both"/>
            </w:pPr>
            <w:r>
              <w:rPr>
                <w:rFonts w:ascii="Times New Roman"/>
                <w:b w:val="false"/>
                <w:i w:val="false"/>
                <w:color w:val="000000"/>
                <w:sz w:val="20"/>
              </w:rPr>
              <w:t>
ВУЗы</w:t>
            </w:r>
            <w:r>
              <w:br/>
            </w:r>
            <w:r>
              <w:rPr>
                <w:rFonts w:ascii="Times New Roman"/>
                <w:b w:val="false"/>
                <w:i w:val="false"/>
                <w:color w:val="000000"/>
                <w:sz w:val="20"/>
              </w:rPr>
              <w:t>
(по согласованию)</w:t>
            </w:r>
          </w:p>
          <w:bookmarkEnd w:id="76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ВУЗов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2099"/>
        <w:gridCol w:w="404"/>
        <w:gridCol w:w="433"/>
        <w:gridCol w:w="1835"/>
        <w:gridCol w:w="2354"/>
        <w:gridCol w:w="491"/>
        <w:gridCol w:w="491"/>
        <w:gridCol w:w="491"/>
        <w:gridCol w:w="491"/>
        <w:gridCol w:w="491"/>
        <w:gridCol w:w="491"/>
        <w:gridCol w:w="667"/>
        <w:gridCol w:w="140"/>
        <w:gridCol w:w="668"/>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Повысить участие социальных партнеров в подготовке кадров под требования экономики</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функционирование центра профессиональной ориентации и карьеры</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768"/>
          <w:p>
            <w:pPr>
              <w:spacing w:after="20"/>
              <w:ind w:left="20"/>
              <w:jc w:val="both"/>
            </w:pPr>
            <w:r>
              <w:rPr>
                <w:rFonts w:ascii="Times New Roman"/>
                <w:b w:val="false"/>
                <w:i w:val="false"/>
                <w:color w:val="000000"/>
                <w:sz w:val="20"/>
              </w:rPr>
              <w:t>
приказ</w:t>
            </w:r>
            <w:r>
              <w:br/>
            </w:r>
            <w:r>
              <w:rPr>
                <w:rFonts w:ascii="Times New Roman"/>
                <w:b w:val="false"/>
                <w:i w:val="false"/>
                <w:color w:val="000000"/>
                <w:sz w:val="20"/>
              </w:rPr>
              <w:t>
 </w:t>
            </w:r>
          </w:p>
          <w:bookmarkEnd w:id="768"/>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2020-2025 годов</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769"/>
          <w:p>
            <w:pPr>
              <w:spacing w:after="20"/>
              <w:ind w:left="20"/>
              <w:jc w:val="both"/>
            </w:pPr>
            <w:r>
              <w:rPr>
                <w:rFonts w:ascii="Times New Roman"/>
                <w:b w:val="false"/>
                <w:i w:val="false"/>
                <w:color w:val="000000"/>
                <w:sz w:val="20"/>
              </w:rPr>
              <w:t xml:space="preserve">
МОН, МИО, НАО Холдинг "Кәсіпқор" </w:t>
            </w:r>
            <w:r>
              <w:br/>
            </w:r>
            <w:r>
              <w:rPr>
                <w:rFonts w:ascii="Times New Roman"/>
                <w:b w:val="false"/>
                <w:i w:val="false"/>
                <w:color w:val="000000"/>
                <w:sz w:val="20"/>
              </w:rPr>
              <w:t>
(по согласованию)</w:t>
            </w:r>
          </w:p>
          <w:bookmarkEnd w:id="769"/>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центров трудоустройства и карьеры в государственных колледжах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770"/>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2020-2022 годов</w:t>
            </w:r>
          </w:p>
          <w:bookmarkEnd w:id="770"/>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международных отраслевых стандартов в организациях ТиПО</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771"/>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2020-2021 годов</w:t>
            </w:r>
          </w:p>
          <w:bookmarkEnd w:id="771"/>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772"/>
          <w:p>
            <w:pPr>
              <w:spacing w:after="20"/>
              <w:ind w:left="20"/>
              <w:jc w:val="both"/>
            </w:pPr>
            <w:r>
              <w:rPr>
                <w:rFonts w:ascii="Times New Roman"/>
                <w:b w:val="false"/>
                <w:i w:val="false"/>
                <w:color w:val="000000"/>
                <w:sz w:val="20"/>
              </w:rPr>
              <w:t>
за счет средств организаций ТИПО</w:t>
            </w:r>
            <w:r>
              <w:br/>
            </w:r>
            <w:r>
              <w:rPr>
                <w:rFonts w:ascii="Times New Roman"/>
                <w:b w:val="false"/>
                <w:i w:val="false"/>
                <w:color w:val="000000"/>
                <w:sz w:val="20"/>
              </w:rPr>
              <w:t>
 </w:t>
            </w:r>
          </w:p>
          <w:bookmarkEnd w:id="772"/>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попечительского совета WorldSkills</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распоряжение Премьер-Министра РК</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2020 года</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773"/>
          <w:p>
            <w:pPr>
              <w:spacing w:after="20"/>
              <w:ind w:left="20"/>
              <w:jc w:val="both"/>
            </w:pPr>
            <w:r>
              <w:rPr>
                <w:rFonts w:ascii="Times New Roman"/>
                <w:b w:val="false"/>
                <w:i w:val="false"/>
                <w:color w:val="000000"/>
                <w:sz w:val="20"/>
              </w:rPr>
              <w:t xml:space="preserve">
МОН, заинтересованные ГО, НПП "Атамекен" (по согласованию), отраслевые объединения работодателей, НАО Холдинг "Кәсіпқор" </w:t>
            </w:r>
            <w:r>
              <w:br/>
            </w:r>
            <w:r>
              <w:rPr>
                <w:rFonts w:ascii="Times New Roman"/>
                <w:b w:val="false"/>
                <w:i w:val="false"/>
                <w:color w:val="000000"/>
                <w:sz w:val="20"/>
              </w:rPr>
              <w:t>
(по согласованию)</w:t>
            </w:r>
          </w:p>
          <w:bookmarkEnd w:id="77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дуального обучения в системе ТиПО</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МОН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774"/>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774"/>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2500"/>
        <w:gridCol w:w="1647"/>
        <w:gridCol w:w="72"/>
        <w:gridCol w:w="72"/>
        <w:gridCol w:w="423"/>
        <w:gridCol w:w="1157"/>
        <w:gridCol w:w="1157"/>
        <w:gridCol w:w="1157"/>
        <w:gridCol w:w="1157"/>
        <w:gridCol w:w="1158"/>
        <w:gridCol w:w="1158"/>
        <w:gridCol w:w="73"/>
        <w:gridCol w:w="73"/>
        <w:gridCol w:w="73"/>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1.6: Обеспечить интеллектуальное, духовно-нравственное и физическое развитие обучающихся</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 Доля учащихся 1-4 классов, вовлеченных в движение "Жас қыран"</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 Доля учащихся 5-10 классов, вовлеченных в движение "Жас Ұлан"</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775"/>
          <w:p>
            <w:pPr>
              <w:spacing w:after="20"/>
              <w:ind w:left="20"/>
              <w:jc w:val="both"/>
            </w:pPr>
            <w:r>
              <w:rPr>
                <w:rFonts w:ascii="Times New Roman"/>
                <w:b w:val="false"/>
                <w:i w:val="false"/>
                <w:color w:val="000000"/>
                <w:sz w:val="20"/>
              </w:rPr>
              <w:t xml:space="preserve">
Показатель результата 3. </w:t>
            </w:r>
            <w:r>
              <w:br/>
            </w:r>
            <w:r>
              <w:rPr>
                <w:rFonts w:ascii="Times New Roman"/>
                <w:b w:val="false"/>
                <w:i w:val="false"/>
                <w:color w:val="000000"/>
                <w:sz w:val="20"/>
              </w:rPr>
              <w:t>
Количество учащихся колледжей, вовлеченных в движение военно-патриотического клуба "Жас Сарбаз"</w:t>
            </w:r>
          </w:p>
          <w:bookmarkEnd w:id="775"/>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776"/>
          <w:p>
            <w:pPr>
              <w:spacing w:after="20"/>
              <w:ind w:left="20"/>
              <w:jc w:val="both"/>
            </w:pPr>
            <w:r>
              <w:rPr>
                <w:rFonts w:ascii="Times New Roman"/>
                <w:b w:val="false"/>
                <w:i w:val="false"/>
                <w:color w:val="000000"/>
                <w:sz w:val="20"/>
              </w:rPr>
              <w:t xml:space="preserve">
Показатель результата 4. </w:t>
            </w:r>
            <w:r>
              <w:br/>
            </w:r>
            <w:r>
              <w:rPr>
                <w:rFonts w:ascii="Times New Roman"/>
                <w:b w:val="false"/>
                <w:i w:val="false"/>
                <w:color w:val="000000"/>
                <w:sz w:val="20"/>
              </w:rPr>
              <w:t>
Доля учащихся, продемонстрировавших высокий уровень гражданственности и патриотизма</w:t>
            </w:r>
          </w:p>
          <w:bookmarkEnd w:id="776"/>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Прироств % к 2020 г.</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МИОР,МИО</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777"/>
          <w:p>
            <w:pPr>
              <w:spacing w:after="20"/>
              <w:ind w:left="20"/>
              <w:jc w:val="both"/>
            </w:pPr>
            <w:r>
              <w:rPr>
                <w:rFonts w:ascii="Times New Roman"/>
                <w:b w:val="false"/>
                <w:i w:val="false"/>
                <w:color w:val="000000"/>
                <w:sz w:val="20"/>
              </w:rPr>
              <w:t>
Показатель результата 5.</w:t>
            </w:r>
            <w:r>
              <w:br/>
            </w:r>
            <w:r>
              <w:rPr>
                <w:rFonts w:ascii="Times New Roman"/>
                <w:b w:val="false"/>
                <w:i w:val="false"/>
                <w:color w:val="000000"/>
                <w:sz w:val="20"/>
              </w:rPr>
              <w:t>
Доля обучающихся, охваченных спортивными секциями во внешкольных организациях и при общеобразовательных школах</w:t>
            </w:r>
          </w:p>
          <w:bookmarkEnd w:id="777"/>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7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78"/>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6122"/>
        <w:gridCol w:w="106"/>
        <w:gridCol w:w="482"/>
        <w:gridCol w:w="3204"/>
        <w:gridCol w:w="483"/>
        <w:gridCol w:w="75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779"/>
          <w:p>
            <w:pPr>
              <w:spacing w:after="20"/>
              <w:ind w:left="20"/>
              <w:jc w:val="both"/>
            </w:pPr>
            <w:r>
              <w:rPr>
                <w:rFonts w:ascii="Times New Roman"/>
                <w:b w:val="false"/>
                <w:i w:val="false"/>
                <w:color w:val="000000"/>
                <w:sz w:val="20"/>
              </w:rPr>
              <w:t xml:space="preserve">
Вовлечение обучающихся в организованную общественную деятельность "Жас қыран" </w:t>
            </w:r>
            <w:r>
              <w:br/>
            </w:r>
            <w:r>
              <w:rPr>
                <w:rFonts w:ascii="Times New Roman"/>
                <w:b w:val="false"/>
                <w:i w:val="false"/>
                <w:color w:val="000000"/>
                <w:sz w:val="20"/>
              </w:rPr>
              <w:t>
</w:t>
            </w:r>
            <w:r>
              <w:rPr>
                <w:rFonts w:ascii="Times New Roman"/>
                <w:b w:val="false"/>
                <w:i w:val="false"/>
                <w:color w:val="000000"/>
                <w:sz w:val="20"/>
              </w:rPr>
              <w:t xml:space="preserve">(1–4-е классы), "Жас Ұлан" </w:t>
            </w:r>
            <w:r>
              <w:br/>
            </w:r>
            <w:r>
              <w:rPr>
                <w:rFonts w:ascii="Times New Roman"/>
                <w:b w:val="false"/>
                <w:i w:val="false"/>
                <w:color w:val="000000"/>
                <w:sz w:val="20"/>
              </w:rPr>
              <w:t>
</w:t>
            </w:r>
            <w:r>
              <w:rPr>
                <w:rFonts w:ascii="Times New Roman"/>
                <w:b w:val="false"/>
                <w:i w:val="false"/>
                <w:color w:val="000000"/>
                <w:sz w:val="20"/>
              </w:rPr>
              <w:t>(5–10-е классы), "Жас Сарбаз" (колледж)</w:t>
            </w:r>
            <w:r>
              <w:br/>
            </w:r>
            <w:r>
              <w:rPr>
                <w:rFonts w:ascii="Times New Roman"/>
                <w:b w:val="false"/>
                <w:i w:val="false"/>
                <w:color w:val="000000"/>
                <w:sz w:val="20"/>
              </w:rPr>
              <w:t>
 </w:t>
            </w:r>
          </w:p>
          <w:bookmarkEnd w:id="779"/>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780"/>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78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781"/>
          <w:p>
            <w:pPr>
              <w:spacing w:after="20"/>
              <w:ind w:left="20"/>
              <w:jc w:val="both"/>
            </w:pPr>
            <w:r>
              <w:rPr>
                <w:rFonts w:ascii="Times New Roman"/>
                <w:b w:val="false"/>
                <w:i w:val="false"/>
                <w:color w:val="000000"/>
                <w:sz w:val="20"/>
              </w:rPr>
              <w:t>
МИО</w:t>
            </w:r>
            <w:r>
              <w:br/>
            </w:r>
            <w:r>
              <w:rPr>
                <w:rFonts w:ascii="Times New Roman"/>
                <w:b w:val="false"/>
                <w:i w:val="false"/>
                <w:color w:val="000000"/>
                <w:sz w:val="20"/>
              </w:rPr>
              <w:t>
 </w:t>
            </w:r>
          </w:p>
          <w:bookmarkEnd w:id="781"/>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проектов "Охрана репродуктивного здоровья и безопасного поведения молодых людей и подростков", "Школы матерей", "Школы отцов", региональных конкурсов эссе на тему "Моя будущая семья" в организациях среднего и ТиПО </w:t>
            </w:r>
          </w:p>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782"/>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78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"Zhastar kz" в организациях ТиПО</w:t>
            </w:r>
          </w:p>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783"/>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78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нового формата взаимодействия школы, колледжа и родителей через реализацию проекта "Құндылықтарға негізделген білім беру" в организациях среднего и ТиПО</w:t>
            </w:r>
          </w:p>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784"/>
          <w:p>
            <w:pPr>
              <w:spacing w:after="20"/>
              <w:ind w:left="20"/>
              <w:jc w:val="both"/>
            </w:pPr>
            <w:r>
              <w:rPr>
                <w:rFonts w:ascii="Times New Roman"/>
                <w:b w:val="false"/>
                <w:i w:val="false"/>
                <w:color w:val="000000"/>
                <w:sz w:val="20"/>
              </w:rPr>
              <w:t xml:space="preserve">
методические рекомендации, </w:t>
            </w:r>
            <w:r>
              <w:br/>
            </w:r>
            <w:r>
              <w:rPr>
                <w:rFonts w:ascii="Times New Roman"/>
                <w:b w:val="false"/>
                <w:i w:val="false"/>
                <w:color w:val="000000"/>
                <w:sz w:val="20"/>
              </w:rPr>
              <w:t>
информация в МОН</w:t>
            </w:r>
          </w:p>
          <w:bookmarkEnd w:id="784"/>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785"/>
          <w:p>
            <w:pPr>
              <w:spacing w:after="20"/>
              <w:ind w:left="20"/>
              <w:jc w:val="both"/>
            </w:pPr>
            <w:r>
              <w:rPr>
                <w:rFonts w:ascii="Times New Roman"/>
                <w:b w:val="false"/>
                <w:i w:val="false"/>
                <w:color w:val="000000"/>
                <w:sz w:val="20"/>
              </w:rPr>
              <w:t>
декабрь 2020 года – разработка методических рекомендаций</w:t>
            </w:r>
            <w:r>
              <w:br/>
            </w:r>
            <w:r>
              <w:rPr>
                <w:rFonts w:ascii="Times New Roman"/>
                <w:b w:val="false"/>
                <w:i w:val="false"/>
                <w:color w:val="000000"/>
                <w:sz w:val="20"/>
              </w:rPr>
              <w:t>
</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декабрь 2021-2025 годов – </w:t>
            </w:r>
            <w:r>
              <w:br/>
            </w:r>
            <w:r>
              <w:rPr>
                <w:rFonts w:ascii="Times New Roman"/>
                <w:b w:val="false"/>
                <w:i w:val="false"/>
                <w:color w:val="000000"/>
                <w:sz w:val="20"/>
              </w:rPr>
              <w:t>
внедрение</w:t>
            </w:r>
          </w:p>
          <w:bookmarkEnd w:id="78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786"/>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w:t>
            </w:r>
            <w:r>
              <w:rPr>
                <w:rFonts w:ascii="Times New Roman"/>
                <w:b w:val="false"/>
                <w:i w:val="false"/>
                <w:color w:val="000000"/>
                <w:sz w:val="20"/>
              </w:rPr>
              <w:t>МИО</w:t>
            </w:r>
            <w:r>
              <w:br/>
            </w:r>
            <w:r>
              <w:rPr>
                <w:rFonts w:ascii="Times New Roman"/>
                <w:b w:val="false"/>
                <w:i w:val="false"/>
                <w:color w:val="000000"/>
                <w:sz w:val="20"/>
              </w:rPr>
              <w:t>
 </w:t>
            </w:r>
          </w:p>
          <w:bookmarkEnd w:id="786"/>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Усиление роли военно-патриотических клубов в организациях образования </w:t>
            </w:r>
          </w:p>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2020-2025 годов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массовых видов спорта в организациях среднего образования, в том числе национальных спортивных лигах</w:t>
            </w:r>
          </w:p>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2020-2025 годов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спортивного инвентаря школ</w:t>
            </w:r>
          </w:p>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2020-2025 годов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комплекса мер по экологическому воспитанию, бережному отношению к окружающему миру, привитию финансовых и предпринимательских навыков у учащихся организаций среднего образования </w:t>
            </w:r>
          </w:p>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2020-2025 годов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в организациях ТиПО и вузах принципов добропорядочности </w:t>
            </w:r>
          </w:p>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787"/>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2020-2022 годов</w:t>
            </w:r>
          </w:p>
          <w:bookmarkEnd w:id="78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организаций ТиПО</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2396"/>
        <w:gridCol w:w="527"/>
        <w:gridCol w:w="84"/>
        <w:gridCol w:w="84"/>
        <w:gridCol w:w="385"/>
        <w:gridCol w:w="1346"/>
        <w:gridCol w:w="1346"/>
        <w:gridCol w:w="1346"/>
        <w:gridCol w:w="1346"/>
        <w:gridCol w:w="1346"/>
        <w:gridCol w:w="1347"/>
        <w:gridCol w:w="85"/>
        <w:gridCol w:w="85"/>
        <w:gridCol w:w="85"/>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1.7: Оснастить организации образования цифровой инфраструктурой и современной материально-технической базой</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 Доля аварийных школ от общего количества дневных государственных школ</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 Доля школ с трехсменным обучением от общего количества дневных государственных школ</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788"/>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788"/>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789"/>
          <w:p>
            <w:pPr>
              <w:spacing w:after="20"/>
              <w:ind w:left="20"/>
              <w:jc w:val="both"/>
            </w:pPr>
            <w:r>
              <w:rPr>
                <w:rFonts w:ascii="Times New Roman"/>
                <w:b w:val="false"/>
                <w:i w:val="false"/>
                <w:color w:val="000000"/>
                <w:sz w:val="20"/>
              </w:rPr>
              <w:t xml:space="preserve">
Показатель результата 3. </w:t>
            </w:r>
            <w:r>
              <w:br/>
            </w:r>
            <w:r>
              <w:rPr>
                <w:rFonts w:ascii="Times New Roman"/>
                <w:b w:val="false"/>
                <w:i w:val="false"/>
                <w:color w:val="000000"/>
                <w:sz w:val="20"/>
              </w:rPr>
              <w:t xml:space="preserve">
Количество введенных койко-мест общежитий организаций ТиПО и ВУЗов </w:t>
            </w:r>
          </w:p>
          <w:bookmarkEnd w:id="789"/>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89 935</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790"/>
          <w:p>
            <w:pPr>
              <w:spacing w:after="20"/>
              <w:ind w:left="20"/>
              <w:jc w:val="both"/>
            </w:pPr>
            <w:r>
              <w:rPr>
                <w:rFonts w:ascii="Times New Roman"/>
                <w:b w:val="false"/>
                <w:i w:val="false"/>
                <w:color w:val="000000"/>
                <w:sz w:val="20"/>
              </w:rPr>
              <w:t xml:space="preserve">
Показатель результата 4. </w:t>
            </w:r>
            <w:r>
              <w:br/>
            </w:r>
            <w:r>
              <w:rPr>
                <w:rFonts w:ascii="Times New Roman"/>
                <w:b w:val="false"/>
                <w:i w:val="false"/>
                <w:color w:val="000000"/>
                <w:sz w:val="20"/>
              </w:rPr>
              <w:t>
Доля оснащенных учебных кабинетов современным оборудованием в организациях среднего образования, от их общего количества</w:t>
            </w:r>
          </w:p>
          <w:bookmarkEnd w:id="790"/>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791"/>
          <w:p>
            <w:pPr>
              <w:spacing w:after="20"/>
              <w:ind w:left="20"/>
              <w:jc w:val="both"/>
            </w:pPr>
            <w:r>
              <w:rPr>
                <w:rFonts w:ascii="Times New Roman"/>
                <w:b w:val="false"/>
                <w:i w:val="false"/>
                <w:color w:val="000000"/>
                <w:sz w:val="20"/>
              </w:rPr>
              <w:t xml:space="preserve">
Показатель результата 5. </w:t>
            </w:r>
            <w:r>
              <w:br/>
            </w:r>
            <w:r>
              <w:rPr>
                <w:rFonts w:ascii="Times New Roman"/>
                <w:b w:val="false"/>
                <w:i w:val="false"/>
                <w:color w:val="000000"/>
                <w:sz w:val="20"/>
              </w:rPr>
              <w:t xml:space="preserve">
Количество оснащенных совеременной материально-технической базой колледжей в рамках проекта "Жас маман" </w:t>
            </w:r>
          </w:p>
          <w:bookmarkEnd w:id="791"/>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результата 6. Количество созданных рабочих мест за счет строительства (пристройки) / открытия объектов образования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1676"/>
        <w:gridCol w:w="326"/>
        <w:gridCol w:w="255"/>
        <w:gridCol w:w="1483"/>
        <w:gridCol w:w="817"/>
        <w:gridCol w:w="893"/>
        <w:gridCol w:w="893"/>
        <w:gridCol w:w="1035"/>
        <w:gridCol w:w="1035"/>
        <w:gridCol w:w="1036"/>
        <w:gridCol w:w="1036"/>
        <w:gridCol w:w="1036"/>
        <w:gridCol w:w="113"/>
        <w:gridCol w:w="57"/>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Сокращение аварийных и трехсменных школ, а также снижение дефицита ученических мест</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механизма финансирования строительства и капитального ремонта школ через подушевое финансирование с приоритетом решения проблем трехсменного обучения, аварийности и дефицита ученических мест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финансирования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792"/>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 года</w:t>
            </w:r>
          </w:p>
          <w:bookmarkEnd w:id="79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793"/>
          <w:p>
            <w:pPr>
              <w:spacing w:after="20"/>
              <w:ind w:left="20"/>
              <w:jc w:val="both"/>
            </w:pPr>
            <w:r>
              <w:rPr>
                <w:rFonts w:ascii="Times New Roman"/>
                <w:b w:val="false"/>
                <w:i w:val="false"/>
                <w:color w:val="000000"/>
                <w:sz w:val="20"/>
              </w:rPr>
              <w:t>
МОН, МФ, МНЭ, МИИР</w:t>
            </w:r>
            <w:r>
              <w:br/>
            </w:r>
            <w:r>
              <w:rPr>
                <w:rFonts w:ascii="Times New Roman"/>
                <w:b w:val="false"/>
                <w:i w:val="false"/>
                <w:color w:val="000000"/>
                <w:sz w:val="20"/>
              </w:rPr>
              <w:t>
АО "Финансовый центр" (по согласованию)</w:t>
            </w:r>
          </w:p>
          <w:bookmarkEnd w:id="79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школ в целях ликвидации трехсменного обучения, аварийных школ и дефицита ученических мест</w:t>
            </w:r>
          </w:p>
        </w:tc>
        <w:tc>
          <w:tcPr>
            <w:tcW w:w="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794"/>
          <w:p>
            <w:pPr>
              <w:spacing w:after="20"/>
              <w:ind w:left="20"/>
              <w:jc w:val="both"/>
            </w:pPr>
            <w:r>
              <w:rPr>
                <w:rFonts w:ascii="Times New Roman"/>
                <w:b w:val="false"/>
                <w:i w:val="false"/>
                <w:color w:val="000000"/>
                <w:sz w:val="20"/>
              </w:rPr>
              <w:t xml:space="preserve">
июнь, декабрь </w:t>
            </w:r>
            <w:r>
              <w:br/>
            </w:r>
            <w:r>
              <w:rPr>
                <w:rFonts w:ascii="Times New Roman"/>
                <w:b w:val="false"/>
                <w:i w:val="false"/>
                <w:color w:val="000000"/>
                <w:sz w:val="20"/>
              </w:rPr>
              <w:t>
2020-2025 годов</w:t>
            </w:r>
          </w:p>
          <w:bookmarkEnd w:id="79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95 734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103 999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116 838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126 347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136 479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666 513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67 510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68 099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73 792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заказа в частных школах</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2020-2025 годов</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38 471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171 752</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2031"/>
        <w:gridCol w:w="269"/>
        <w:gridCol w:w="515"/>
        <w:gridCol w:w="1308"/>
        <w:gridCol w:w="660"/>
        <w:gridCol w:w="47"/>
        <w:gridCol w:w="532"/>
        <w:gridCol w:w="89"/>
        <w:gridCol w:w="736"/>
        <w:gridCol w:w="736"/>
        <w:gridCol w:w="368"/>
        <w:gridCol w:w="620"/>
        <w:gridCol w:w="490"/>
        <w:gridCol w:w="619"/>
        <w:gridCol w:w="551"/>
        <w:gridCol w:w="619"/>
        <w:gridCol w:w="3"/>
        <w:gridCol w:w="850"/>
        <w:gridCol w:w="174"/>
        <w:gridCol w:w="508"/>
      </w:tblGrid>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Обеспечить условия для проживания студенческой молодежи в период обучения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государственного заказа на обеспечение студентов, магистрантов и докторантов местами в общежитиях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 АО "Финансовый центр"</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2020-2025 годов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795"/>
          <w:p>
            <w:pPr>
              <w:spacing w:after="20"/>
              <w:ind w:left="20"/>
              <w:jc w:val="both"/>
            </w:pPr>
            <w:r>
              <w:rPr>
                <w:rFonts w:ascii="Times New Roman"/>
                <w:b w:val="false"/>
                <w:i w:val="false"/>
                <w:color w:val="000000"/>
                <w:sz w:val="20"/>
              </w:rPr>
              <w:t xml:space="preserve">
МОН, </w:t>
            </w:r>
            <w:r>
              <w:br/>
            </w:r>
            <w:r>
              <w:rPr>
                <w:rFonts w:ascii="Times New Roman"/>
                <w:b w:val="false"/>
                <w:i w:val="false"/>
                <w:color w:val="000000"/>
                <w:sz w:val="20"/>
              </w:rPr>
              <w:t>
АО "Финансовый центр" (по согласованию)</w:t>
            </w:r>
          </w:p>
          <w:bookmarkEnd w:id="7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126 430</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Улучшить материально-техническую оснащенность и цифровую инфраструктуру особенно нуждающихся организаций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обучающихся магнитных МКШ подвозом к опорным школам, питанием и проживанием</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сентябрь-июнь 2020-2025 годов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интернатов (boarding school) при опорных школах</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сентябрь-июнь 2020-2025 годов</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52 885</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796"/>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w:t>
            </w:r>
          </w:p>
          <w:bookmarkEnd w:id="79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2"/>
        <w:gridCol w:w="4451"/>
        <w:gridCol w:w="147"/>
        <w:gridCol w:w="671"/>
        <w:gridCol w:w="3898"/>
        <w:gridCol w:w="485"/>
        <w:gridCol w:w="1046"/>
      </w:tblGrid>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пополнение парка автотранспорта, осуществляющего подвоз детей, в том числе через ГЧП</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797"/>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797"/>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республиканской акции "Безопасный школьный автобус" (ежегодно)</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798"/>
          <w:p>
            <w:pPr>
              <w:spacing w:after="20"/>
              <w:ind w:left="20"/>
              <w:jc w:val="both"/>
            </w:pPr>
            <w:r>
              <w:rPr>
                <w:rFonts w:ascii="Times New Roman"/>
                <w:b w:val="false"/>
                <w:i w:val="false"/>
                <w:color w:val="000000"/>
                <w:sz w:val="20"/>
              </w:rPr>
              <w:t>
декабрь</w:t>
            </w:r>
            <w:r>
              <w:br/>
            </w:r>
            <w:r>
              <w:rPr>
                <w:rFonts w:ascii="Times New Roman"/>
                <w:b w:val="false"/>
                <w:i w:val="false"/>
                <w:color w:val="000000"/>
                <w:sz w:val="20"/>
              </w:rPr>
              <w:t>
2020-2025 годов</w:t>
            </w:r>
          </w:p>
          <w:bookmarkEnd w:id="798"/>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пилотного проекта "Школа-спутник" с централизованным управлением</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2021-2025 годов</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799"/>
          <w:p>
            <w:pPr>
              <w:spacing w:after="20"/>
              <w:ind w:left="20"/>
              <w:jc w:val="both"/>
            </w:pPr>
            <w:r>
              <w:rPr>
                <w:rFonts w:ascii="Times New Roman"/>
                <w:b w:val="false"/>
                <w:i w:val="false"/>
                <w:color w:val="000000"/>
                <w:sz w:val="20"/>
              </w:rPr>
              <w:t>
МИО</w:t>
            </w:r>
            <w:r>
              <w:br/>
            </w:r>
            <w:r>
              <w:rPr>
                <w:rFonts w:ascii="Times New Roman"/>
                <w:b w:val="false"/>
                <w:i w:val="false"/>
                <w:color w:val="000000"/>
                <w:sz w:val="20"/>
              </w:rPr>
              <w:t>
 </w:t>
            </w:r>
          </w:p>
          <w:bookmarkEnd w:id="799"/>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интернатов в организациях образования, улучшение условий пребывания в них, в том числе за счет механизмов ГЧП</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800"/>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800"/>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01"/>
          <w:p>
            <w:pPr>
              <w:spacing w:after="20"/>
              <w:ind w:left="20"/>
              <w:jc w:val="both"/>
            </w:pPr>
            <w:r>
              <w:rPr>
                <w:rFonts w:ascii="Times New Roman"/>
                <w:b w:val="false"/>
                <w:i w:val="false"/>
                <w:color w:val="000000"/>
                <w:sz w:val="20"/>
              </w:rPr>
              <w:t>
МИО</w:t>
            </w:r>
            <w:r>
              <w:br/>
            </w:r>
            <w:r>
              <w:rPr>
                <w:rFonts w:ascii="Times New Roman"/>
                <w:b w:val="false"/>
                <w:i w:val="false"/>
                <w:color w:val="000000"/>
                <w:sz w:val="20"/>
              </w:rPr>
              <w:t>
 </w:t>
            </w:r>
          </w:p>
          <w:bookmarkEnd w:id="801"/>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Оснащение школ предметными кабинетами, в том числе STEM-кабинетами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802"/>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w:t>
            </w:r>
            <w:r>
              <w:rPr>
                <w:rFonts w:ascii="Times New Roman"/>
                <w:b w:val="false"/>
                <w:i w:val="false"/>
                <w:color w:val="000000"/>
                <w:sz w:val="20"/>
              </w:rPr>
              <w:t>2020-2025</w:t>
            </w:r>
            <w:r>
              <w:br/>
            </w:r>
            <w:r>
              <w:rPr>
                <w:rFonts w:ascii="Times New Roman"/>
                <w:b w:val="false"/>
                <w:i w:val="false"/>
                <w:color w:val="000000"/>
                <w:sz w:val="20"/>
              </w:rPr>
              <w:t>
годов</w:t>
            </w:r>
          </w:p>
          <w:bookmarkEnd w:id="802"/>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материально-технической базой специальных организаций образования</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МОН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803"/>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803"/>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оснащению современным оборудованием учебно-производственных мастерских и лабораторий колледжей (за исключением проекта "Жас маман")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2020-2025 годов</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1779"/>
        <w:gridCol w:w="343"/>
        <w:gridCol w:w="133"/>
        <w:gridCol w:w="506"/>
        <w:gridCol w:w="4"/>
        <w:gridCol w:w="1482"/>
        <w:gridCol w:w="392"/>
        <w:gridCol w:w="938"/>
        <w:gridCol w:w="938"/>
        <w:gridCol w:w="938"/>
        <w:gridCol w:w="938"/>
        <w:gridCol w:w="938"/>
        <w:gridCol w:w="938"/>
        <w:gridCol w:w="1085"/>
        <w:gridCol w:w="129"/>
        <w:gridCol w:w="117"/>
        <w:gridCol w:w="2"/>
        <w:gridCol w:w="60"/>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спортзалов в организациях среднего образования с количеством учащихся 150 и выше</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804"/>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2020-2022 годов</w:t>
            </w:r>
          </w:p>
          <w:bookmarkEnd w:id="804"/>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805"/>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w:t>
            </w:r>
          </w:p>
          <w:bookmarkEnd w:id="8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организаций ТиПО в рамках проекта "Жас маман"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806"/>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2020-2022 годов</w:t>
            </w:r>
          </w:p>
          <w:bookmarkEnd w:id="806"/>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807"/>
          <w:p>
            <w:pPr>
              <w:spacing w:after="20"/>
              <w:ind w:left="20"/>
              <w:jc w:val="both"/>
            </w:pPr>
            <w:r>
              <w:rPr>
                <w:rFonts w:ascii="Times New Roman"/>
                <w:b w:val="false"/>
                <w:i w:val="false"/>
                <w:color w:val="000000"/>
                <w:sz w:val="20"/>
              </w:rPr>
              <w:t>
27 792</w:t>
            </w:r>
            <w:r>
              <w:br/>
            </w:r>
            <w:r>
              <w:rPr>
                <w:rFonts w:ascii="Times New Roman"/>
                <w:b w:val="false"/>
                <w:i w:val="false"/>
                <w:color w:val="000000"/>
                <w:sz w:val="20"/>
              </w:rPr>
              <w:t>
 </w:t>
            </w:r>
          </w:p>
          <w:bookmarkEnd w:id="807"/>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808"/>
          <w:p>
            <w:pPr>
              <w:spacing w:after="20"/>
              <w:ind w:left="20"/>
              <w:jc w:val="both"/>
            </w:pPr>
            <w:r>
              <w:rPr>
                <w:rFonts w:ascii="Times New Roman"/>
                <w:b w:val="false"/>
                <w:i w:val="false"/>
                <w:color w:val="000000"/>
                <w:sz w:val="20"/>
              </w:rPr>
              <w:t>
30 074</w:t>
            </w:r>
            <w:r>
              <w:br/>
            </w:r>
            <w:r>
              <w:rPr>
                <w:rFonts w:ascii="Times New Roman"/>
                <w:b w:val="false"/>
                <w:i w:val="false"/>
                <w:color w:val="000000"/>
                <w:sz w:val="20"/>
              </w:rPr>
              <w:t>
 </w:t>
            </w:r>
          </w:p>
          <w:bookmarkEnd w:id="808"/>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809"/>
          <w:p>
            <w:pPr>
              <w:spacing w:after="20"/>
              <w:ind w:left="20"/>
              <w:jc w:val="both"/>
            </w:pPr>
            <w:r>
              <w:rPr>
                <w:rFonts w:ascii="Times New Roman"/>
                <w:b w:val="false"/>
                <w:i w:val="false"/>
                <w:color w:val="000000"/>
                <w:sz w:val="20"/>
              </w:rPr>
              <w:t>
57 866</w:t>
            </w:r>
            <w:r>
              <w:br/>
            </w:r>
            <w:r>
              <w:rPr>
                <w:rFonts w:ascii="Times New Roman"/>
                <w:b w:val="false"/>
                <w:i w:val="false"/>
                <w:color w:val="000000"/>
                <w:sz w:val="20"/>
              </w:rPr>
              <w:t>
 </w:t>
            </w:r>
          </w:p>
          <w:bookmarkEnd w:id="8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современных лабораторий на базе 20 вузов в рамках проекта "Жас маман"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810"/>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810"/>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811"/>
          <w:p>
            <w:pPr>
              <w:spacing w:after="20"/>
              <w:ind w:left="20"/>
              <w:jc w:val="both"/>
            </w:pPr>
            <w:r>
              <w:rPr>
                <w:rFonts w:ascii="Times New Roman"/>
                <w:b w:val="false"/>
                <w:i w:val="false"/>
                <w:color w:val="000000"/>
                <w:sz w:val="20"/>
              </w:rPr>
              <w:t>
ВУЗы</w:t>
            </w:r>
            <w:r>
              <w:br/>
            </w:r>
            <w:r>
              <w:rPr>
                <w:rFonts w:ascii="Times New Roman"/>
                <w:b w:val="false"/>
                <w:i w:val="false"/>
                <w:color w:val="000000"/>
                <w:sz w:val="20"/>
              </w:rPr>
              <w:t>
 (по согласованию)</w:t>
            </w:r>
          </w:p>
          <w:bookmarkEnd w:id="811"/>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ВУЗов</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10 "Центров академического превосходства"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"Центры академического превосходства"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812"/>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2020-2023 годов</w:t>
            </w:r>
          </w:p>
          <w:bookmarkEnd w:id="812"/>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813"/>
          <w:p>
            <w:pPr>
              <w:spacing w:after="20"/>
              <w:ind w:left="20"/>
              <w:jc w:val="both"/>
            </w:pPr>
            <w:r>
              <w:rPr>
                <w:rFonts w:ascii="Times New Roman"/>
                <w:b w:val="false"/>
                <w:i w:val="false"/>
                <w:color w:val="000000"/>
                <w:sz w:val="20"/>
              </w:rPr>
              <w:t>
МОН, ВУЗы</w:t>
            </w:r>
            <w:r>
              <w:br/>
            </w:r>
            <w:r>
              <w:rPr>
                <w:rFonts w:ascii="Times New Roman"/>
                <w:b w:val="false"/>
                <w:i w:val="false"/>
                <w:color w:val="000000"/>
                <w:sz w:val="20"/>
              </w:rPr>
              <w:t>
 (по согласованию)</w:t>
            </w:r>
          </w:p>
          <w:bookmarkEnd w:id="813"/>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сельских школ компьютерами, принтерами, центрами обработки данных, в том числе в рамках проекта "Модернизация 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ГУП Всемирного банка</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814"/>
          <w:p>
            <w:pPr>
              <w:spacing w:after="20"/>
              <w:ind w:left="20"/>
              <w:jc w:val="both"/>
            </w:pPr>
            <w:r>
              <w:rPr>
                <w:rFonts w:ascii="Times New Roman"/>
                <w:b w:val="false"/>
                <w:i w:val="false"/>
                <w:color w:val="000000"/>
                <w:sz w:val="20"/>
              </w:rPr>
              <w:t>
декабрь</w:t>
            </w:r>
            <w:r>
              <w:br/>
            </w:r>
            <w:r>
              <w:rPr>
                <w:rFonts w:ascii="Times New Roman"/>
                <w:b w:val="false"/>
                <w:i w:val="false"/>
                <w:color w:val="000000"/>
                <w:sz w:val="20"/>
              </w:rPr>
              <w:t>
2020-2025 годов</w:t>
            </w:r>
          </w:p>
          <w:bookmarkEnd w:id="814"/>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815"/>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МИО</w:t>
            </w:r>
          </w:p>
          <w:bookmarkEnd w:id="815"/>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816"/>
          <w:p>
            <w:pPr>
              <w:spacing w:after="20"/>
              <w:ind w:left="20"/>
              <w:jc w:val="both"/>
            </w:pPr>
            <w:r>
              <w:rPr>
                <w:rFonts w:ascii="Times New Roman"/>
                <w:b w:val="false"/>
                <w:i w:val="false"/>
                <w:color w:val="000000"/>
                <w:sz w:val="20"/>
              </w:rPr>
              <w:t>
ВБ</w:t>
            </w:r>
            <w:r>
              <w:br/>
            </w:r>
            <w:r>
              <w:rPr>
                <w:rFonts w:ascii="Times New Roman"/>
                <w:b w:val="false"/>
                <w:i w:val="false"/>
                <w:color w:val="000000"/>
                <w:sz w:val="20"/>
              </w:rPr>
              <w:t>
РБ</w:t>
            </w:r>
          </w:p>
          <w:bookmarkEnd w:id="816"/>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4252"/>
        <w:gridCol w:w="643"/>
        <w:gridCol w:w="103"/>
        <w:gridCol w:w="103"/>
        <w:gridCol w:w="339"/>
        <w:gridCol w:w="1122"/>
        <w:gridCol w:w="1122"/>
        <w:gridCol w:w="1122"/>
        <w:gridCol w:w="1122"/>
        <w:gridCol w:w="991"/>
        <w:gridCol w:w="470"/>
        <w:gridCol w:w="103"/>
        <w:gridCol w:w="104"/>
        <w:gridCol w:w="104"/>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1.8: Внедрить вертикаль системы управления и финансирования образованием</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Модернизировать управление сферой образования на всех уровнях</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817"/>
          <w:p>
            <w:pPr>
              <w:spacing w:after="20"/>
              <w:ind w:left="20"/>
              <w:jc w:val="both"/>
            </w:pPr>
            <w:r>
              <w:rPr>
                <w:rFonts w:ascii="Times New Roman"/>
                <w:b w:val="false"/>
                <w:i w:val="false"/>
                <w:color w:val="000000"/>
                <w:sz w:val="20"/>
              </w:rPr>
              <w:t xml:space="preserve">
Показатель результата 1. </w:t>
            </w:r>
            <w:r>
              <w:br/>
            </w:r>
            <w:r>
              <w:rPr>
                <w:rFonts w:ascii="Times New Roman"/>
                <w:b w:val="false"/>
                <w:i w:val="false"/>
                <w:color w:val="000000"/>
                <w:sz w:val="20"/>
              </w:rPr>
              <w:t>
Доля государственных дневных общеобразовательных школ, перешедших на подушевое финансирование от общего количества полнокомплектных школ</w:t>
            </w:r>
          </w:p>
          <w:bookmarkEnd w:id="817"/>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818"/>
          <w:p>
            <w:pPr>
              <w:spacing w:after="20"/>
              <w:ind w:left="20"/>
              <w:jc w:val="both"/>
            </w:pPr>
            <w:r>
              <w:rPr>
                <w:rFonts w:ascii="Times New Roman"/>
                <w:b w:val="false"/>
                <w:i w:val="false"/>
                <w:color w:val="000000"/>
                <w:sz w:val="20"/>
              </w:rPr>
              <w:t>
МИО,</w:t>
            </w:r>
            <w:r>
              <w:br/>
            </w:r>
            <w:r>
              <w:rPr>
                <w:rFonts w:ascii="Times New Roman"/>
                <w:b w:val="false"/>
                <w:i w:val="false"/>
                <w:color w:val="000000"/>
                <w:sz w:val="20"/>
              </w:rPr>
              <w:t>
МОН</w:t>
            </w:r>
          </w:p>
          <w:bookmarkEnd w:id="818"/>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819"/>
          <w:p>
            <w:pPr>
              <w:spacing w:after="20"/>
              <w:ind w:left="20"/>
              <w:jc w:val="both"/>
            </w:pPr>
            <w:r>
              <w:rPr>
                <w:rFonts w:ascii="Times New Roman"/>
                <w:b w:val="false"/>
                <w:i w:val="false"/>
                <w:color w:val="000000"/>
                <w:sz w:val="20"/>
              </w:rPr>
              <w:t xml:space="preserve">
Показатель результата 2. </w:t>
            </w:r>
            <w:r>
              <w:br/>
            </w:r>
            <w:r>
              <w:rPr>
                <w:rFonts w:ascii="Times New Roman"/>
                <w:b w:val="false"/>
                <w:i w:val="false"/>
                <w:color w:val="000000"/>
                <w:sz w:val="20"/>
              </w:rPr>
              <w:t>
Доля руководителей ВУЗов, прошедших повышение квалификации в области менеджмента</w:t>
            </w:r>
          </w:p>
          <w:bookmarkEnd w:id="819"/>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820"/>
          <w:p>
            <w:pPr>
              <w:spacing w:after="20"/>
              <w:ind w:left="20"/>
              <w:jc w:val="both"/>
            </w:pPr>
            <w:r>
              <w:rPr>
                <w:rFonts w:ascii="Times New Roman"/>
                <w:b w:val="false"/>
                <w:i w:val="false"/>
                <w:color w:val="000000"/>
                <w:sz w:val="20"/>
              </w:rPr>
              <w:t xml:space="preserve">
Показатель результата 3. </w:t>
            </w:r>
            <w:r>
              <w:br/>
            </w:r>
            <w:r>
              <w:rPr>
                <w:rFonts w:ascii="Times New Roman"/>
                <w:b w:val="false"/>
                <w:i w:val="false"/>
                <w:color w:val="000000"/>
                <w:sz w:val="20"/>
              </w:rPr>
              <w:t>
Доля расходов на образование и науку от ВВП (2019 – 3,8%)</w:t>
            </w:r>
          </w:p>
          <w:bookmarkEnd w:id="820"/>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821"/>
          <w:p>
            <w:pPr>
              <w:spacing w:after="20"/>
              <w:ind w:left="20"/>
              <w:jc w:val="both"/>
            </w:pPr>
            <w:r>
              <w:rPr>
                <w:rFonts w:ascii="Times New Roman"/>
                <w:b w:val="false"/>
                <w:i w:val="false"/>
                <w:color w:val="000000"/>
                <w:sz w:val="20"/>
              </w:rPr>
              <w:t xml:space="preserve">
МФ, </w:t>
            </w:r>
            <w:r>
              <w:br/>
            </w:r>
            <w:r>
              <w:rPr>
                <w:rFonts w:ascii="Times New Roman"/>
                <w:b w:val="false"/>
                <w:i w:val="false"/>
                <w:color w:val="000000"/>
                <w:sz w:val="20"/>
              </w:rPr>
              <w:t>
МОН</w:t>
            </w:r>
          </w:p>
          <w:bookmarkEnd w:id="821"/>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2101"/>
        <w:gridCol w:w="519"/>
        <w:gridCol w:w="632"/>
        <w:gridCol w:w="2358"/>
        <w:gridCol w:w="1753"/>
        <w:gridCol w:w="857"/>
        <w:gridCol w:w="857"/>
        <w:gridCol w:w="89"/>
        <w:gridCol w:w="89"/>
        <w:gridCol w:w="89"/>
        <w:gridCol w:w="89"/>
        <w:gridCol w:w="858"/>
        <w:gridCol w:w="180"/>
        <w:gridCol w:w="86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Перераспределение функций управления отделами образования и администрирования бюджетных средств сферы образования с городского и районного на областной уровень</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нормативные правовые акты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квартал 2020 года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822"/>
          <w:p>
            <w:pPr>
              <w:spacing w:after="20"/>
              <w:ind w:left="20"/>
              <w:jc w:val="both"/>
            </w:pPr>
            <w:r>
              <w:rPr>
                <w:rFonts w:ascii="Times New Roman"/>
                <w:b w:val="false"/>
                <w:i w:val="false"/>
                <w:color w:val="000000"/>
                <w:sz w:val="20"/>
              </w:rPr>
              <w:t xml:space="preserve">
МОН, МНЭ, </w:t>
            </w:r>
            <w:r>
              <w:br/>
            </w:r>
            <w:r>
              <w:rPr>
                <w:rFonts w:ascii="Times New Roman"/>
                <w:b w:val="false"/>
                <w:i w:val="false"/>
                <w:color w:val="000000"/>
                <w:sz w:val="20"/>
              </w:rPr>
              <w:t>
</w:t>
            </w:r>
            <w:r>
              <w:rPr>
                <w:rFonts w:ascii="Times New Roman"/>
                <w:b w:val="false"/>
                <w:i w:val="false"/>
                <w:color w:val="000000"/>
                <w:sz w:val="20"/>
              </w:rPr>
              <w:t>МФ,</w:t>
            </w:r>
            <w:r>
              <w:br/>
            </w:r>
            <w:r>
              <w:rPr>
                <w:rFonts w:ascii="Times New Roman"/>
                <w:b w:val="false"/>
                <w:i w:val="false"/>
                <w:color w:val="000000"/>
                <w:sz w:val="20"/>
              </w:rPr>
              <w:t>
 МИО</w:t>
            </w:r>
          </w:p>
          <w:bookmarkEnd w:id="82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на всех уровнях образования кадрового резерва сотрудников и управленцев из числа лидеров в своей области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 данных по кадровому резерву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823"/>
          <w:p>
            <w:pPr>
              <w:spacing w:after="20"/>
              <w:ind w:left="20"/>
              <w:jc w:val="both"/>
            </w:pPr>
            <w:r>
              <w:rPr>
                <w:rFonts w:ascii="Times New Roman"/>
                <w:b w:val="false"/>
                <w:i w:val="false"/>
                <w:color w:val="000000"/>
                <w:sz w:val="20"/>
              </w:rPr>
              <w:t>
декабрь</w:t>
            </w:r>
            <w:r>
              <w:br/>
            </w:r>
            <w:r>
              <w:rPr>
                <w:rFonts w:ascii="Times New Roman"/>
                <w:b w:val="false"/>
                <w:i w:val="false"/>
                <w:color w:val="000000"/>
                <w:sz w:val="20"/>
              </w:rPr>
              <w:t>
 2020- 2025 годов</w:t>
            </w:r>
          </w:p>
          <w:bookmarkEnd w:id="823"/>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824"/>
          <w:p>
            <w:pPr>
              <w:spacing w:after="20"/>
              <w:ind w:left="20"/>
              <w:jc w:val="both"/>
            </w:pPr>
            <w:r>
              <w:rPr>
                <w:rFonts w:ascii="Times New Roman"/>
                <w:b w:val="false"/>
                <w:i w:val="false"/>
                <w:color w:val="000000"/>
                <w:sz w:val="20"/>
              </w:rPr>
              <w:t>
МОН, МИО, ВУЗы</w:t>
            </w:r>
            <w:r>
              <w:br/>
            </w:r>
            <w:r>
              <w:rPr>
                <w:rFonts w:ascii="Times New Roman"/>
                <w:b w:val="false"/>
                <w:i w:val="false"/>
                <w:color w:val="000000"/>
                <w:sz w:val="20"/>
              </w:rPr>
              <w:t>
</w:t>
            </w:r>
            <w:r>
              <w:rPr>
                <w:rFonts w:ascii="Times New Roman"/>
                <w:b w:val="false"/>
                <w:i w:val="false"/>
                <w:color w:val="000000"/>
                <w:sz w:val="20"/>
              </w:rPr>
              <w:t xml:space="preserve"> (по согласованию), </w:t>
            </w:r>
            <w:r>
              <w:br/>
            </w:r>
            <w:r>
              <w:rPr>
                <w:rFonts w:ascii="Times New Roman"/>
                <w:b w:val="false"/>
                <w:i w:val="false"/>
                <w:color w:val="000000"/>
                <w:sz w:val="20"/>
              </w:rPr>
              <w:t>
АО НИШ, НЦПК "Өрлеу"</w:t>
            </w:r>
          </w:p>
          <w:bookmarkEnd w:id="82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проекту "Корпус лидеров ТиПО"</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данных по кадровому резерву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825"/>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2020-2021 годов</w:t>
            </w:r>
          </w:p>
          <w:bookmarkEnd w:id="825"/>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 НАО Холдинг "Кәсіпқор" (по согласованию)</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оценки деятельности руководителей организаций образования по ключевым показателям эффективности</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826"/>
          <w:p>
            <w:pPr>
              <w:spacing w:after="20"/>
              <w:ind w:left="20"/>
              <w:jc w:val="both"/>
            </w:pPr>
            <w:r>
              <w:rPr>
                <w:rFonts w:ascii="Times New Roman"/>
                <w:b w:val="false"/>
                <w:i w:val="false"/>
                <w:color w:val="000000"/>
                <w:sz w:val="20"/>
              </w:rPr>
              <w:t xml:space="preserve">
1. Закон </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приказ</w:t>
            </w:r>
          </w:p>
          <w:bookmarkEnd w:id="826"/>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827"/>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 года</w:t>
            </w:r>
          </w:p>
          <w:bookmarkEnd w:id="827"/>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системы назначения руководителей организаций дошкольного, среднего и технического и профессионального образования и внедрение механизма ротации</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828"/>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2021 года</w:t>
            </w:r>
          </w:p>
          <w:bookmarkEnd w:id="828"/>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2490"/>
        <w:gridCol w:w="241"/>
        <w:gridCol w:w="239"/>
        <w:gridCol w:w="1390"/>
        <w:gridCol w:w="1343"/>
        <w:gridCol w:w="705"/>
        <w:gridCol w:w="837"/>
        <w:gridCol w:w="837"/>
        <w:gridCol w:w="837"/>
        <w:gridCol w:w="837"/>
        <w:gridCol w:w="838"/>
        <w:gridCol w:w="971"/>
        <w:gridCol w:w="107"/>
        <w:gridCol w:w="53"/>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курсов повышения квалификации по менеджменту для руководителей организаций образования, в том числе за счет проекта Всемирного Банка "Модернизация среднего образования".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повышения квалификации</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829"/>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829"/>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830"/>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ГУП Всемирного банка (по согласованию), НАО Холдинг "Кәсіпқор" (по согласованию)</w:t>
            </w:r>
          </w:p>
          <w:bookmarkEnd w:id="830"/>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831"/>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ВБ</w:t>
            </w:r>
          </w:p>
          <w:bookmarkEnd w:id="831"/>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органов коллегиального управления в организациях образования с акцентом на улучшение их качественного состава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2020-2025 годов</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832"/>
          <w:p>
            <w:pPr>
              <w:spacing w:after="20"/>
              <w:ind w:left="20"/>
              <w:jc w:val="both"/>
            </w:pPr>
            <w:r>
              <w:rPr>
                <w:rFonts w:ascii="Times New Roman"/>
                <w:b w:val="false"/>
                <w:i w:val="false"/>
                <w:color w:val="000000"/>
                <w:sz w:val="20"/>
              </w:rPr>
              <w:t>
МИО, МОН, ВУЗы</w:t>
            </w:r>
            <w:r>
              <w:br/>
            </w:r>
            <w:r>
              <w:rPr>
                <w:rFonts w:ascii="Times New Roman"/>
                <w:b w:val="false"/>
                <w:i w:val="false"/>
                <w:color w:val="000000"/>
                <w:sz w:val="20"/>
              </w:rPr>
              <w:t>
(по согласованию)</w:t>
            </w:r>
          </w:p>
          <w:bookmarkEnd w:id="83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государственных услуг по приему детей в организации среднего образования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833"/>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833"/>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834"/>
          <w:p>
            <w:pPr>
              <w:spacing w:after="20"/>
              <w:ind w:left="20"/>
              <w:jc w:val="both"/>
            </w:pPr>
            <w:r>
              <w:rPr>
                <w:rFonts w:ascii="Times New Roman"/>
                <w:b w:val="false"/>
                <w:i w:val="false"/>
                <w:color w:val="000000"/>
                <w:sz w:val="20"/>
              </w:rPr>
              <w:t>
МИО</w:t>
            </w:r>
            <w:r>
              <w:br/>
            </w:r>
            <w:r>
              <w:rPr>
                <w:rFonts w:ascii="Times New Roman"/>
                <w:b w:val="false"/>
                <w:i w:val="false"/>
                <w:color w:val="000000"/>
                <w:sz w:val="20"/>
              </w:rPr>
              <w:t>
 </w:t>
            </w:r>
          </w:p>
          <w:bookmarkEnd w:id="83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инновационного менеджмента и проведение редизайна организационно-административной среды и системы принятия решений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2020-2021 годов</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835"/>
          <w:p>
            <w:pPr>
              <w:spacing w:after="20"/>
              <w:ind w:left="20"/>
              <w:jc w:val="both"/>
            </w:pPr>
            <w:r>
              <w:rPr>
                <w:rFonts w:ascii="Times New Roman"/>
                <w:b w:val="false"/>
                <w:i w:val="false"/>
                <w:color w:val="000000"/>
                <w:sz w:val="20"/>
              </w:rPr>
              <w:t>
ВУЗы</w:t>
            </w:r>
            <w:r>
              <w:br/>
            </w:r>
            <w:r>
              <w:rPr>
                <w:rFonts w:ascii="Times New Roman"/>
                <w:b w:val="false"/>
                <w:i w:val="false"/>
                <w:color w:val="000000"/>
                <w:sz w:val="20"/>
              </w:rPr>
              <w:t>
 (по согласованию)</w:t>
            </w:r>
          </w:p>
          <w:bookmarkEnd w:id="83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стоимости государственного образовательного гранта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836"/>
          <w:p>
            <w:pPr>
              <w:spacing w:after="20"/>
              <w:ind w:left="20"/>
              <w:jc w:val="both"/>
            </w:pPr>
            <w:r>
              <w:rPr>
                <w:rFonts w:ascii="Times New Roman"/>
                <w:b w:val="false"/>
                <w:i w:val="false"/>
                <w:color w:val="000000"/>
                <w:sz w:val="20"/>
              </w:rPr>
              <w:t>
постановление Правительства</w:t>
            </w:r>
            <w:r>
              <w:br/>
            </w:r>
            <w:r>
              <w:rPr>
                <w:rFonts w:ascii="Times New Roman"/>
                <w:b w:val="false"/>
                <w:i w:val="false"/>
                <w:color w:val="000000"/>
                <w:sz w:val="20"/>
              </w:rPr>
              <w:t>
 </w:t>
            </w:r>
          </w:p>
          <w:bookmarkEnd w:id="836"/>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837"/>
          <w:p>
            <w:pPr>
              <w:spacing w:after="20"/>
              <w:ind w:left="20"/>
              <w:jc w:val="both"/>
            </w:pPr>
            <w:r>
              <w:rPr>
                <w:rFonts w:ascii="Times New Roman"/>
                <w:b w:val="false"/>
                <w:i w:val="false"/>
                <w:color w:val="000000"/>
                <w:sz w:val="20"/>
              </w:rPr>
              <w:t>
сентябрь</w:t>
            </w:r>
            <w:r>
              <w:br/>
            </w:r>
            <w:r>
              <w:rPr>
                <w:rFonts w:ascii="Times New Roman"/>
                <w:b w:val="false"/>
                <w:i w:val="false"/>
                <w:color w:val="000000"/>
                <w:sz w:val="20"/>
              </w:rPr>
              <w:t>
2020 -2025 годов</w:t>
            </w:r>
          </w:p>
          <w:bookmarkEnd w:id="837"/>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62 466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63 115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к цифровизации процедуры приема документов (online admission)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838"/>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2020-2021 годов</w:t>
            </w:r>
          </w:p>
          <w:bookmarkEnd w:id="838"/>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839"/>
          <w:p>
            <w:pPr>
              <w:spacing w:after="20"/>
              <w:ind w:left="20"/>
              <w:jc w:val="both"/>
            </w:pPr>
            <w:r>
              <w:rPr>
                <w:rFonts w:ascii="Times New Roman"/>
                <w:b w:val="false"/>
                <w:i w:val="false"/>
                <w:color w:val="000000"/>
                <w:sz w:val="20"/>
              </w:rPr>
              <w:t>
ВУЗы</w:t>
            </w:r>
            <w:r>
              <w:br/>
            </w:r>
            <w:r>
              <w:rPr>
                <w:rFonts w:ascii="Times New Roman"/>
                <w:b w:val="false"/>
                <w:i w:val="false"/>
                <w:color w:val="000000"/>
                <w:sz w:val="20"/>
              </w:rPr>
              <w:t>
(по согласованию)</w:t>
            </w:r>
          </w:p>
          <w:bookmarkEnd w:id="83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ВУЗов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автоматизированной системы управления образовательным процессом организаций ТиПО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автоматизированная система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840"/>
          <w:p>
            <w:pPr>
              <w:spacing w:after="20"/>
              <w:ind w:left="20"/>
              <w:jc w:val="both"/>
            </w:pPr>
            <w:r>
              <w:rPr>
                <w:rFonts w:ascii="Times New Roman"/>
                <w:b w:val="false"/>
                <w:i w:val="false"/>
                <w:color w:val="000000"/>
                <w:sz w:val="20"/>
              </w:rPr>
              <w:t>
декабрь</w:t>
            </w:r>
            <w:r>
              <w:br/>
            </w:r>
            <w:r>
              <w:rPr>
                <w:rFonts w:ascii="Times New Roman"/>
                <w:b w:val="false"/>
                <w:i w:val="false"/>
                <w:color w:val="000000"/>
                <w:sz w:val="20"/>
              </w:rPr>
              <w:t>
 2021 года</w:t>
            </w:r>
          </w:p>
          <w:bookmarkEnd w:id="840"/>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НАО Холдинг "Кәсіпқор" (по согласованию)</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системы проверки подлинности документов об образовании на основе блокчейн-технологий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"Один день из жизни школы" с участием родителей, общественности, неправительственных органнизаций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841"/>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841"/>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4"/>
        <w:gridCol w:w="3314"/>
        <w:gridCol w:w="247"/>
        <w:gridCol w:w="812"/>
        <w:gridCol w:w="3305"/>
        <w:gridCol w:w="1125"/>
        <w:gridCol w:w="81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Переход на подушевое финансирование среднего образования и внедрение ваучерной системы</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правил размещения государственного заказа на дошкольное воспитание и обучение</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842"/>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 года</w:t>
            </w:r>
          </w:p>
          <w:bookmarkEnd w:id="842"/>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повышения квалификации педагогов по ваучерной системе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843"/>
          <w:p>
            <w:pPr>
              <w:spacing w:after="20"/>
              <w:ind w:left="20"/>
              <w:jc w:val="both"/>
            </w:pPr>
            <w:r>
              <w:rPr>
                <w:rFonts w:ascii="Times New Roman"/>
                <w:b w:val="false"/>
                <w:i w:val="false"/>
                <w:color w:val="000000"/>
                <w:sz w:val="20"/>
              </w:rPr>
              <w:t>
приказ</w:t>
            </w:r>
            <w:r>
              <w:br/>
            </w:r>
            <w:r>
              <w:rPr>
                <w:rFonts w:ascii="Times New Roman"/>
                <w:b w:val="false"/>
                <w:i w:val="false"/>
                <w:color w:val="000000"/>
                <w:sz w:val="20"/>
              </w:rPr>
              <w:t>
 </w:t>
            </w:r>
          </w:p>
          <w:bookmarkEnd w:id="843"/>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844"/>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2021 года</w:t>
            </w:r>
          </w:p>
          <w:bookmarkEnd w:id="844"/>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557"/>
        <w:gridCol w:w="256"/>
        <w:gridCol w:w="256"/>
        <w:gridCol w:w="1419"/>
        <w:gridCol w:w="114"/>
        <w:gridCol w:w="898"/>
        <w:gridCol w:w="898"/>
        <w:gridCol w:w="898"/>
        <w:gridCol w:w="898"/>
        <w:gridCol w:w="898"/>
        <w:gridCol w:w="898"/>
        <w:gridCol w:w="1041"/>
        <w:gridCol w:w="114"/>
        <w:gridCol w:w="542"/>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подушевого финансирования в городских школах</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845"/>
          <w:p>
            <w:pPr>
              <w:spacing w:after="20"/>
              <w:ind w:left="20"/>
              <w:jc w:val="both"/>
            </w:pPr>
            <w:r>
              <w:rPr>
                <w:rFonts w:ascii="Times New Roman"/>
                <w:b w:val="false"/>
                <w:i w:val="false"/>
                <w:color w:val="000000"/>
                <w:sz w:val="20"/>
              </w:rPr>
              <w:t>
декабрь</w:t>
            </w:r>
            <w:r>
              <w:br/>
            </w:r>
            <w:r>
              <w:rPr>
                <w:rFonts w:ascii="Times New Roman"/>
                <w:b w:val="false"/>
                <w:i w:val="false"/>
                <w:color w:val="000000"/>
                <w:sz w:val="20"/>
              </w:rPr>
              <w:t>
 2020-2025 годов</w:t>
            </w:r>
          </w:p>
          <w:bookmarkEnd w:id="845"/>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64 597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318 447</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846"/>
          <w:p>
            <w:pPr>
              <w:spacing w:after="20"/>
              <w:ind w:left="20"/>
              <w:jc w:val="both"/>
            </w:pPr>
            <w:r>
              <w:rPr>
                <w:rFonts w:ascii="Times New Roman"/>
                <w:b w:val="false"/>
                <w:i w:val="false"/>
                <w:color w:val="000000"/>
                <w:sz w:val="20"/>
              </w:rPr>
              <w:t>
099</w:t>
            </w:r>
            <w:r>
              <w:br/>
            </w:r>
            <w:r>
              <w:rPr>
                <w:rFonts w:ascii="Times New Roman"/>
                <w:b w:val="false"/>
                <w:i w:val="false"/>
                <w:color w:val="000000"/>
                <w:sz w:val="20"/>
              </w:rPr>
              <w:t>
110</w:t>
            </w:r>
          </w:p>
          <w:bookmarkEnd w:id="846"/>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изменения в Закон Республики Казахстан от 27 июля 2007 года "Об образовании" по дистанционному обучению на уровне среднего образования</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вопроса обеспечения наибольшего охвата детей дополнительным образованием посредством размещения государственного заказа в организациях дополнительного образования независимо от формы собственности путем нормативного правового обеспечения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847"/>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2020-2022 годов</w:t>
            </w:r>
          </w:p>
          <w:bookmarkEnd w:id="847"/>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5027"/>
        <w:gridCol w:w="330"/>
        <w:gridCol w:w="308"/>
        <w:gridCol w:w="1264"/>
        <w:gridCol w:w="545"/>
        <w:gridCol w:w="575"/>
        <w:gridCol w:w="575"/>
        <w:gridCol w:w="575"/>
        <w:gridCol w:w="575"/>
        <w:gridCol w:w="575"/>
        <w:gridCol w:w="508"/>
        <w:gridCol w:w="13"/>
        <w:gridCol w:w="695"/>
        <w:gridCol w:w="107"/>
        <w:gridCol w:w="53"/>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2: Увеличение вклада науки в социально-экономическое развитие страны.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848"/>
          <w:p>
            <w:pPr>
              <w:spacing w:after="20"/>
              <w:ind w:left="20"/>
              <w:jc w:val="both"/>
            </w:pPr>
            <w:r>
              <w:rPr>
                <w:rFonts w:ascii="Times New Roman"/>
                <w:b w:val="false"/>
                <w:i w:val="false"/>
                <w:color w:val="000000"/>
                <w:sz w:val="20"/>
              </w:rPr>
              <w:t xml:space="preserve">
Целевой индикатор 1. </w:t>
            </w:r>
            <w:r>
              <w:br/>
            </w:r>
            <w:r>
              <w:rPr>
                <w:rFonts w:ascii="Times New Roman"/>
                <w:b w:val="false"/>
                <w:i w:val="false"/>
                <w:color w:val="000000"/>
                <w:sz w:val="20"/>
              </w:rPr>
              <w:t>
</w:t>
            </w:r>
            <w:r>
              <w:rPr>
                <w:rFonts w:ascii="Times New Roman"/>
                <w:b w:val="false"/>
                <w:i w:val="false"/>
                <w:color w:val="000000"/>
                <w:sz w:val="20"/>
              </w:rPr>
              <w:t>Доля расходов на науку от ВВП</w:t>
            </w:r>
            <w:r>
              <w:br/>
            </w:r>
            <w:r>
              <w:rPr>
                <w:rFonts w:ascii="Times New Roman"/>
                <w:b w:val="false"/>
                <w:i w:val="false"/>
                <w:color w:val="000000"/>
                <w:sz w:val="20"/>
              </w:rPr>
              <w:t>
(из всех источников)</w:t>
            </w:r>
          </w:p>
          <w:bookmarkEnd w:id="84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849"/>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МСХ,</w:t>
            </w:r>
            <w:r>
              <w:br/>
            </w:r>
            <w:r>
              <w:rPr>
                <w:rFonts w:ascii="Times New Roman"/>
                <w:b w:val="false"/>
                <w:i w:val="false"/>
                <w:color w:val="000000"/>
                <w:sz w:val="20"/>
              </w:rPr>
              <w:t>
</w:t>
            </w:r>
            <w:r>
              <w:rPr>
                <w:rFonts w:ascii="Times New Roman"/>
                <w:b w:val="false"/>
                <w:i w:val="false"/>
                <w:color w:val="000000"/>
                <w:sz w:val="20"/>
              </w:rPr>
              <w:t>МТСЗН,</w:t>
            </w:r>
            <w:r>
              <w:br/>
            </w:r>
            <w:r>
              <w:rPr>
                <w:rFonts w:ascii="Times New Roman"/>
                <w:b w:val="false"/>
                <w:i w:val="false"/>
                <w:color w:val="000000"/>
                <w:sz w:val="20"/>
              </w:rPr>
              <w:t>
</w:t>
            </w:r>
            <w:r>
              <w:rPr>
                <w:rFonts w:ascii="Times New Roman"/>
                <w:b w:val="false"/>
                <w:i w:val="false"/>
                <w:color w:val="000000"/>
                <w:sz w:val="20"/>
              </w:rPr>
              <w:t>МЭГПР, МЗ,</w:t>
            </w:r>
            <w:r>
              <w:br/>
            </w:r>
            <w:r>
              <w:rPr>
                <w:rFonts w:ascii="Times New Roman"/>
                <w:b w:val="false"/>
                <w:i w:val="false"/>
                <w:color w:val="000000"/>
                <w:sz w:val="20"/>
              </w:rPr>
              <w:t>
</w:t>
            </w:r>
            <w:r>
              <w:rPr>
                <w:rFonts w:ascii="Times New Roman"/>
                <w:b w:val="false"/>
                <w:i w:val="false"/>
                <w:color w:val="000000"/>
                <w:sz w:val="20"/>
              </w:rPr>
              <w:t>МКС,</w:t>
            </w:r>
            <w:r>
              <w:br/>
            </w:r>
            <w:r>
              <w:rPr>
                <w:rFonts w:ascii="Times New Roman"/>
                <w:b w:val="false"/>
                <w:i w:val="false"/>
                <w:color w:val="000000"/>
                <w:sz w:val="20"/>
              </w:rPr>
              <w:t>
</w:t>
            </w:r>
            <w:r>
              <w:rPr>
                <w:rFonts w:ascii="Times New Roman"/>
                <w:b w:val="false"/>
                <w:i w:val="false"/>
                <w:color w:val="000000"/>
                <w:sz w:val="20"/>
              </w:rPr>
              <w:t>МЭ,</w:t>
            </w:r>
            <w:r>
              <w:br/>
            </w:r>
            <w:r>
              <w:rPr>
                <w:rFonts w:ascii="Times New Roman"/>
                <w:b w:val="false"/>
                <w:i w:val="false"/>
                <w:color w:val="000000"/>
                <w:sz w:val="20"/>
              </w:rPr>
              <w:t>
</w:t>
            </w:r>
            <w:r>
              <w:rPr>
                <w:rFonts w:ascii="Times New Roman"/>
                <w:b w:val="false"/>
                <w:i w:val="false"/>
                <w:color w:val="000000"/>
                <w:sz w:val="20"/>
              </w:rPr>
              <w:t>МИИР,</w:t>
            </w:r>
            <w:r>
              <w:br/>
            </w:r>
            <w:r>
              <w:rPr>
                <w:rFonts w:ascii="Times New Roman"/>
                <w:b w:val="false"/>
                <w:i w:val="false"/>
                <w:color w:val="000000"/>
                <w:sz w:val="20"/>
              </w:rPr>
              <w:t>
</w:t>
            </w:r>
            <w:r>
              <w:rPr>
                <w:rFonts w:ascii="Times New Roman"/>
                <w:b w:val="false"/>
                <w:i w:val="false"/>
                <w:color w:val="000000"/>
                <w:sz w:val="20"/>
              </w:rPr>
              <w:t>МЦРИАП,</w:t>
            </w:r>
            <w:r>
              <w:br/>
            </w:r>
            <w:r>
              <w:rPr>
                <w:rFonts w:ascii="Times New Roman"/>
                <w:b w:val="false"/>
                <w:i w:val="false"/>
                <w:color w:val="000000"/>
                <w:sz w:val="20"/>
              </w:rPr>
              <w:t>
</w:t>
            </w:r>
            <w:r>
              <w:rPr>
                <w:rFonts w:ascii="Times New Roman"/>
                <w:b w:val="false"/>
                <w:i w:val="false"/>
                <w:color w:val="000000"/>
                <w:sz w:val="20"/>
              </w:rPr>
              <w:t>МТИ, НИИ (по согласованию),</w:t>
            </w:r>
            <w:r>
              <w:br/>
            </w:r>
            <w:r>
              <w:rPr>
                <w:rFonts w:ascii="Times New Roman"/>
                <w:b w:val="false"/>
                <w:i w:val="false"/>
                <w:color w:val="000000"/>
                <w:sz w:val="20"/>
              </w:rPr>
              <w:t>
ВУЗы (по согласованию)</w:t>
            </w:r>
          </w:p>
          <w:bookmarkEnd w:id="849"/>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 Качество научно-исследовательских организаций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в ГИК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850"/>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МСХ,</w:t>
            </w:r>
            <w:r>
              <w:br/>
            </w:r>
            <w:r>
              <w:rPr>
                <w:rFonts w:ascii="Times New Roman"/>
                <w:b w:val="false"/>
                <w:i w:val="false"/>
                <w:color w:val="000000"/>
                <w:sz w:val="20"/>
              </w:rPr>
              <w:t>
</w:t>
            </w:r>
            <w:r>
              <w:rPr>
                <w:rFonts w:ascii="Times New Roman"/>
                <w:b w:val="false"/>
                <w:i w:val="false"/>
                <w:color w:val="000000"/>
                <w:sz w:val="20"/>
              </w:rPr>
              <w:t>МТСЗН,</w:t>
            </w:r>
            <w:r>
              <w:br/>
            </w:r>
            <w:r>
              <w:rPr>
                <w:rFonts w:ascii="Times New Roman"/>
                <w:b w:val="false"/>
                <w:i w:val="false"/>
                <w:color w:val="000000"/>
                <w:sz w:val="20"/>
              </w:rPr>
              <w:t>
</w:t>
            </w:r>
            <w:r>
              <w:rPr>
                <w:rFonts w:ascii="Times New Roman"/>
                <w:b w:val="false"/>
                <w:i w:val="false"/>
                <w:color w:val="000000"/>
                <w:sz w:val="20"/>
              </w:rPr>
              <w:t>МЭГПР, МЗ,</w:t>
            </w:r>
            <w:r>
              <w:br/>
            </w:r>
            <w:r>
              <w:rPr>
                <w:rFonts w:ascii="Times New Roman"/>
                <w:b w:val="false"/>
                <w:i w:val="false"/>
                <w:color w:val="000000"/>
                <w:sz w:val="20"/>
              </w:rPr>
              <w:t>
</w:t>
            </w:r>
            <w:r>
              <w:rPr>
                <w:rFonts w:ascii="Times New Roman"/>
                <w:b w:val="false"/>
                <w:i w:val="false"/>
                <w:color w:val="000000"/>
                <w:sz w:val="20"/>
              </w:rPr>
              <w:t>МКС,</w:t>
            </w:r>
            <w:r>
              <w:br/>
            </w:r>
            <w:r>
              <w:rPr>
                <w:rFonts w:ascii="Times New Roman"/>
                <w:b w:val="false"/>
                <w:i w:val="false"/>
                <w:color w:val="000000"/>
                <w:sz w:val="20"/>
              </w:rPr>
              <w:t>
</w:t>
            </w:r>
            <w:r>
              <w:rPr>
                <w:rFonts w:ascii="Times New Roman"/>
                <w:b w:val="false"/>
                <w:i w:val="false"/>
                <w:color w:val="000000"/>
                <w:sz w:val="20"/>
              </w:rPr>
              <w:t>МЭ,</w:t>
            </w:r>
            <w:r>
              <w:br/>
            </w:r>
            <w:r>
              <w:rPr>
                <w:rFonts w:ascii="Times New Roman"/>
                <w:b w:val="false"/>
                <w:i w:val="false"/>
                <w:color w:val="000000"/>
                <w:sz w:val="20"/>
              </w:rPr>
              <w:t>
</w:t>
            </w:r>
            <w:r>
              <w:rPr>
                <w:rFonts w:ascii="Times New Roman"/>
                <w:b w:val="false"/>
                <w:i w:val="false"/>
                <w:color w:val="000000"/>
                <w:sz w:val="20"/>
              </w:rPr>
              <w:t>МИИР,</w:t>
            </w:r>
            <w:r>
              <w:br/>
            </w:r>
            <w:r>
              <w:rPr>
                <w:rFonts w:ascii="Times New Roman"/>
                <w:b w:val="false"/>
                <w:i w:val="false"/>
                <w:color w:val="000000"/>
                <w:sz w:val="20"/>
              </w:rPr>
              <w:t>
</w:t>
            </w:r>
            <w:r>
              <w:rPr>
                <w:rFonts w:ascii="Times New Roman"/>
                <w:b w:val="false"/>
                <w:i w:val="false"/>
                <w:color w:val="000000"/>
                <w:sz w:val="20"/>
              </w:rPr>
              <w:t>МЦРИАП,</w:t>
            </w:r>
            <w:r>
              <w:br/>
            </w:r>
            <w:r>
              <w:rPr>
                <w:rFonts w:ascii="Times New Roman"/>
                <w:b w:val="false"/>
                <w:i w:val="false"/>
                <w:color w:val="000000"/>
                <w:sz w:val="20"/>
              </w:rPr>
              <w:t>
</w:t>
            </w:r>
            <w:r>
              <w:rPr>
                <w:rFonts w:ascii="Times New Roman"/>
                <w:b w:val="false"/>
                <w:i w:val="false"/>
                <w:color w:val="000000"/>
                <w:sz w:val="20"/>
              </w:rPr>
              <w:t>МТИ,</w:t>
            </w:r>
            <w:r>
              <w:br/>
            </w:r>
            <w:r>
              <w:rPr>
                <w:rFonts w:ascii="Times New Roman"/>
                <w:b w:val="false"/>
                <w:i w:val="false"/>
                <w:color w:val="000000"/>
                <w:sz w:val="20"/>
              </w:rPr>
              <w:t>
</w:t>
            </w:r>
            <w:r>
              <w:rPr>
                <w:rFonts w:ascii="Times New Roman"/>
                <w:b w:val="false"/>
                <w:i w:val="false"/>
                <w:color w:val="000000"/>
                <w:sz w:val="20"/>
              </w:rPr>
              <w:t xml:space="preserve">НИИ </w:t>
            </w:r>
            <w:r>
              <w:br/>
            </w:r>
            <w:r>
              <w:rPr>
                <w:rFonts w:ascii="Times New Roman"/>
                <w:b w:val="false"/>
                <w:i w:val="false"/>
                <w:color w:val="000000"/>
                <w:sz w:val="20"/>
              </w:rPr>
              <w:t>
</w:t>
            </w:r>
            <w:r>
              <w:rPr>
                <w:rFonts w:ascii="Times New Roman"/>
                <w:b w:val="false"/>
                <w:i w:val="false"/>
                <w:color w:val="000000"/>
                <w:sz w:val="20"/>
              </w:rPr>
              <w:t>(по согласованию),</w:t>
            </w:r>
            <w:r>
              <w:br/>
            </w:r>
            <w:r>
              <w:rPr>
                <w:rFonts w:ascii="Times New Roman"/>
                <w:b w:val="false"/>
                <w:i w:val="false"/>
                <w:color w:val="000000"/>
                <w:sz w:val="20"/>
              </w:rPr>
              <w:t>
ВУЗы (по согласованию)</w:t>
            </w:r>
          </w:p>
          <w:bookmarkEnd w:id="850"/>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851"/>
          <w:p>
            <w:pPr>
              <w:spacing w:after="20"/>
              <w:ind w:left="20"/>
              <w:jc w:val="both"/>
            </w:pPr>
            <w:r>
              <w:rPr>
                <w:rFonts w:ascii="Times New Roman"/>
                <w:b w:val="false"/>
                <w:i w:val="false"/>
                <w:color w:val="000000"/>
                <w:sz w:val="20"/>
              </w:rPr>
              <w:t>
78</w:t>
            </w:r>
            <w:r>
              <w:br/>
            </w:r>
            <w:r>
              <w:rPr>
                <w:rFonts w:ascii="Times New Roman"/>
                <w:b w:val="false"/>
                <w:i w:val="false"/>
                <w:color w:val="000000"/>
                <w:sz w:val="20"/>
              </w:rPr>
              <w:t>
 </w:t>
            </w:r>
          </w:p>
          <w:bookmarkEnd w:id="851"/>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852"/>
          <w:p>
            <w:pPr>
              <w:spacing w:after="20"/>
              <w:ind w:left="20"/>
              <w:jc w:val="both"/>
            </w:pPr>
            <w:r>
              <w:rPr>
                <w:rFonts w:ascii="Times New Roman"/>
                <w:b w:val="false"/>
                <w:i w:val="false"/>
                <w:color w:val="000000"/>
                <w:sz w:val="20"/>
              </w:rPr>
              <w:t xml:space="preserve">
Целевой индикатор 3. </w:t>
            </w:r>
            <w:r>
              <w:br/>
            </w:r>
            <w:r>
              <w:rPr>
                <w:rFonts w:ascii="Times New Roman"/>
                <w:b w:val="false"/>
                <w:i w:val="false"/>
                <w:color w:val="000000"/>
                <w:sz w:val="20"/>
              </w:rPr>
              <w:t>
Прирост казахстанских публикаций в рейтинговых изданиях от общего количества публикаций в 2018 году (4873 ед.) по данным информационных ресурсов на платформе Web of Science (Clarivate Analytics) и Scopus (Elsevier)</w:t>
            </w:r>
          </w:p>
          <w:bookmarkEnd w:id="85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853"/>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МСХ,</w:t>
            </w:r>
            <w:r>
              <w:br/>
            </w:r>
            <w:r>
              <w:rPr>
                <w:rFonts w:ascii="Times New Roman"/>
                <w:b w:val="false"/>
                <w:i w:val="false"/>
                <w:color w:val="000000"/>
                <w:sz w:val="20"/>
              </w:rPr>
              <w:t>
</w:t>
            </w:r>
            <w:r>
              <w:rPr>
                <w:rFonts w:ascii="Times New Roman"/>
                <w:b w:val="false"/>
                <w:i w:val="false"/>
                <w:color w:val="000000"/>
                <w:sz w:val="20"/>
              </w:rPr>
              <w:t>МТСЗН,</w:t>
            </w:r>
            <w:r>
              <w:br/>
            </w:r>
            <w:r>
              <w:rPr>
                <w:rFonts w:ascii="Times New Roman"/>
                <w:b w:val="false"/>
                <w:i w:val="false"/>
                <w:color w:val="000000"/>
                <w:sz w:val="20"/>
              </w:rPr>
              <w:t>
</w:t>
            </w:r>
            <w:r>
              <w:rPr>
                <w:rFonts w:ascii="Times New Roman"/>
                <w:b w:val="false"/>
                <w:i w:val="false"/>
                <w:color w:val="000000"/>
                <w:sz w:val="20"/>
              </w:rPr>
              <w:t>МЭГПР, МЗ,</w:t>
            </w:r>
            <w:r>
              <w:br/>
            </w:r>
            <w:r>
              <w:rPr>
                <w:rFonts w:ascii="Times New Roman"/>
                <w:b w:val="false"/>
                <w:i w:val="false"/>
                <w:color w:val="000000"/>
                <w:sz w:val="20"/>
              </w:rPr>
              <w:t>
</w:t>
            </w:r>
            <w:r>
              <w:rPr>
                <w:rFonts w:ascii="Times New Roman"/>
                <w:b w:val="false"/>
                <w:i w:val="false"/>
                <w:color w:val="000000"/>
                <w:sz w:val="20"/>
              </w:rPr>
              <w:t>МКС,</w:t>
            </w:r>
            <w:r>
              <w:br/>
            </w:r>
            <w:r>
              <w:rPr>
                <w:rFonts w:ascii="Times New Roman"/>
                <w:b w:val="false"/>
                <w:i w:val="false"/>
                <w:color w:val="000000"/>
                <w:sz w:val="20"/>
              </w:rPr>
              <w:t>
</w:t>
            </w:r>
            <w:r>
              <w:rPr>
                <w:rFonts w:ascii="Times New Roman"/>
                <w:b w:val="false"/>
                <w:i w:val="false"/>
                <w:color w:val="000000"/>
                <w:sz w:val="20"/>
              </w:rPr>
              <w:t>МЭ,</w:t>
            </w:r>
            <w:r>
              <w:br/>
            </w:r>
            <w:r>
              <w:rPr>
                <w:rFonts w:ascii="Times New Roman"/>
                <w:b w:val="false"/>
                <w:i w:val="false"/>
                <w:color w:val="000000"/>
                <w:sz w:val="20"/>
              </w:rPr>
              <w:t>
</w:t>
            </w:r>
            <w:r>
              <w:rPr>
                <w:rFonts w:ascii="Times New Roman"/>
                <w:b w:val="false"/>
                <w:i w:val="false"/>
                <w:color w:val="000000"/>
                <w:sz w:val="20"/>
              </w:rPr>
              <w:t>МИИР,</w:t>
            </w:r>
            <w:r>
              <w:br/>
            </w:r>
            <w:r>
              <w:rPr>
                <w:rFonts w:ascii="Times New Roman"/>
                <w:b w:val="false"/>
                <w:i w:val="false"/>
                <w:color w:val="000000"/>
                <w:sz w:val="20"/>
              </w:rPr>
              <w:t>
</w:t>
            </w:r>
            <w:r>
              <w:rPr>
                <w:rFonts w:ascii="Times New Roman"/>
                <w:b w:val="false"/>
                <w:i w:val="false"/>
                <w:color w:val="000000"/>
                <w:sz w:val="20"/>
              </w:rPr>
              <w:t>МЦРИАП,</w:t>
            </w:r>
            <w:r>
              <w:br/>
            </w:r>
            <w:r>
              <w:rPr>
                <w:rFonts w:ascii="Times New Roman"/>
                <w:b w:val="false"/>
                <w:i w:val="false"/>
                <w:color w:val="000000"/>
                <w:sz w:val="20"/>
              </w:rPr>
              <w:t>
</w:t>
            </w:r>
            <w:r>
              <w:rPr>
                <w:rFonts w:ascii="Times New Roman"/>
                <w:b w:val="false"/>
                <w:i w:val="false"/>
                <w:color w:val="000000"/>
                <w:sz w:val="20"/>
              </w:rPr>
              <w:t xml:space="preserve">МТИ, НИИ </w:t>
            </w:r>
            <w:r>
              <w:br/>
            </w:r>
            <w:r>
              <w:rPr>
                <w:rFonts w:ascii="Times New Roman"/>
                <w:b w:val="false"/>
                <w:i w:val="false"/>
                <w:color w:val="000000"/>
                <w:sz w:val="20"/>
              </w:rPr>
              <w:t>
</w:t>
            </w:r>
            <w:r>
              <w:rPr>
                <w:rFonts w:ascii="Times New Roman"/>
                <w:b w:val="false"/>
                <w:i w:val="false"/>
                <w:color w:val="000000"/>
                <w:sz w:val="20"/>
              </w:rPr>
              <w:t>(по согласованию),</w:t>
            </w:r>
            <w:r>
              <w:br/>
            </w:r>
            <w:r>
              <w:rPr>
                <w:rFonts w:ascii="Times New Roman"/>
                <w:b w:val="false"/>
                <w:i w:val="false"/>
                <w:color w:val="000000"/>
                <w:sz w:val="20"/>
              </w:rPr>
              <w:t>
ВУЗы (по согласованию)</w:t>
            </w:r>
          </w:p>
          <w:bookmarkEnd w:id="853"/>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2.1: Укрепить интеллектуальный потенциал науки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854"/>
          <w:p>
            <w:pPr>
              <w:spacing w:after="20"/>
              <w:ind w:left="20"/>
              <w:jc w:val="both"/>
            </w:pPr>
            <w:r>
              <w:rPr>
                <w:rFonts w:ascii="Times New Roman"/>
                <w:b w:val="false"/>
                <w:i w:val="false"/>
                <w:color w:val="000000"/>
                <w:sz w:val="20"/>
              </w:rPr>
              <w:t>
Показатель результата 1. Прирост численности исследователей</w:t>
            </w:r>
            <w:r>
              <w:br/>
            </w:r>
            <w:r>
              <w:rPr>
                <w:rFonts w:ascii="Times New Roman"/>
                <w:b w:val="false"/>
                <w:i w:val="false"/>
                <w:color w:val="000000"/>
                <w:sz w:val="20"/>
              </w:rPr>
              <w:t>
от общего количества исследователей в 2018 году (17 454 чел.)</w:t>
            </w:r>
          </w:p>
          <w:bookmarkEnd w:id="85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855"/>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МСХ,</w:t>
            </w:r>
            <w:r>
              <w:br/>
            </w:r>
            <w:r>
              <w:rPr>
                <w:rFonts w:ascii="Times New Roman"/>
                <w:b w:val="false"/>
                <w:i w:val="false"/>
                <w:color w:val="000000"/>
                <w:sz w:val="20"/>
              </w:rPr>
              <w:t>
</w:t>
            </w:r>
            <w:r>
              <w:rPr>
                <w:rFonts w:ascii="Times New Roman"/>
                <w:b w:val="false"/>
                <w:i w:val="false"/>
                <w:color w:val="000000"/>
                <w:sz w:val="20"/>
              </w:rPr>
              <w:t>МТСЗН,</w:t>
            </w:r>
            <w:r>
              <w:br/>
            </w:r>
            <w:r>
              <w:rPr>
                <w:rFonts w:ascii="Times New Roman"/>
                <w:b w:val="false"/>
                <w:i w:val="false"/>
                <w:color w:val="000000"/>
                <w:sz w:val="20"/>
              </w:rPr>
              <w:t>
</w:t>
            </w:r>
            <w:r>
              <w:rPr>
                <w:rFonts w:ascii="Times New Roman"/>
                <w:b w:val="false"/>
                <w:i w:val="false"/>
                <w:color w:val="000000"/>
                <w:sz w:val="20"/>
              </w:rPr>
              <w:t>МЭГПР, МЗ,</w:t>
            </w:r>
            <w:r>
              <w:br/>
            </w:r>
            <w:r>
              <w:rPr>
                <w:rFonts w:ascii="Times New Roman"/>
                <w:b w:val="false"/>
                <w:i w:val="false"/>
                <w:color w:val="000000"/>
                <w:sz w:val="20"/>
              </w:rPr>
              <w:t>
</w:t>
            </w:r>
            <w:r>
              <w:rPr>
                <w:rFonts w:ascii="Times New Roman"/>
                <w:b w:val="false"/>
                <w:i w:val="false"/>
                <w:color w:val="000000"/>
                <w:sz w:val="20"/>
              </w:rPr>
              <w:t>МКС,</w:t>
            </w:r>
            <w:r>
              <w:br/>
            </w:r>
            <w:r>
              <w:rPr>
                <w:rFonts w:ascii="Times New Roman"/>
                <w:b w:val="false"/>
                <w:i w:val="false"/>
                <w:color w:val="000000"/>
                <w:sz w:val="20"/>
              </w:rPr>
              <w:t>
</w:t>
            </w:r>
            <w:r>
              <w:rPr>
                <w:rFonts w:ascii="Times New Roman"/>
                <w:b w:val="false"/>
                <w:i w:val="false"/>
                <w:color w:val="000000"/>
                <w:sz w:val="20"/>
              </w:rPr>
              <w:t>МЭ,</w:t>
            </w:r>
            <w:r>
              <w:br/>
            </w:r>
            <w:r>
              <w:rPr>
                <w:rFonts w:ascii="Times New Roman"/>
                <w:b w:val="false"/>
                <w:i w:val="false"/>
                <w:color w:val="000000"/>
                <w:sz w:val="20"/>
              </w:rPr>
              <w:t>
</w:t>
            </w:r>
            <w:r>
              <w:rPr>
                <w:rFonts w:ascii="Times New Roman"/>
                <w:b w:val="false"/>
                <w:i w:val="false"/>
                <w:color w:val="000000"/>
                <w:sz w:val="20"/>
              </w:rPr>
              <w:t>МИИР,</w:t>
            </w:r>
            <w:r>
              <w:br/>
            </w:r>
            <w:r>
              <w:rPr>
                <w:rFonts w:ascii="Times New Roman"/>
                <w:b w:val="false"/>
                <w:i w:val="false"/>
                <w:color w:val="000000"/>
                <w:sz w:val="20"/>
              </w:rPr>
              <w:t>
</w:t>
            </w:r>
            <w:r>
              <w:rPr>
                <w:rFonts w:ascii="Times New Roman"/>
                <w:b w:val="false"/>
                <w:i w:val="false"/>
                <w:color w:val="000000"/>
                <w:sz w:val="20"/>
              </w:rPr>
              <w:t>МЦРИАП,</w:t>
            </w:r>
            <w:r>
              <w:br/>
            </w:r>
            <w:r>
              <w:rPr>
                <w:rFonts w:ascii="Times New Roman"/>
                <w:b w:val="false"/>
                <w:i w:val="false"/>
                <w:color w:val="000000"/>
                <w:sz w:val="20"/>
              </w:rPr>
              <w:t>
</w:t>
            </w:r>
            <w:r>
              <w:rPr>
                <w:rFonts w:ascii="Times New Roman"/>
                <w:b w:val="false"/>
                <w:i w:val="false"/>
                <w:color w:val="000000"/>
                <w:sz w:val="20"/>
              </w:rPr>
              <w:t>МТИ, НИИ (по согласованию),</w:t>
            </w:r>
            <w:r>
              <w:br/>
            </w:r>
            <w:r>
              <w:rPr>
                <w:rFonts w:ascii="Times New Roman"/>
                <w:b w:val="false"/>
                <w:i w:val="false"/>
                <w:color w:val="000000"/>
                <w:sz w:val="20"/>
              </w:rPr>
              <w:t>
ВУЗы (по согласованию)</w:t>
            </w:r>
          </w:p>
          <w:bookmarkEnd w:id="855"/>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856"/>
          <w:p>
            <w:pPr>
              <w:spacing w:after="20"/>
              <w:ind w:left="20"/>
              <w:jc w:val="both"/>
            </w:pPr>
            <w:r>
              <w:rPr>
                <w:rFonts w:ascii="Times New Roman"/>
                <w:b w:val="false"/>
                <w:i w:val="false"/>
                <w:color w:val="000000"/>
                <w:sz w:val="20"/>
              </w:rPr>
              <w:t xml:space="preserve">
Показатель результата 2. </w:t>
            </w:r>
            <w:r>
              <w:br/>
            </w:r>
            <w:r>
              <w:rPr>
                <w:rFonts w:ascii="Times New Roman"/>
                <w:b w:val="false"/>
                <w:i w:val="false"/>
                <w:color w:val="000000"/>
                <w:sz w:val="20"/>
              </w:rPr>
              <w:t>
Прирост численности молодых ученых до 35 лет включительно от общего количества специалистов-исследователей в 2018 году (6 566 чел.)</w:t>
            </w:r>
          </w:p>
          <w:bookmarkEnd w:id="85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857"/>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МСХ,</w:t>
            </w:r>
            <w:r>
              <w:br/>
            </w:r>
            <w:r>
              <w:rPr>
                <w:rFonts w:ascii="Times New Roman"/>
                <w:b w:val="false"/>
                <w:i w:val="false"/>
                <w:color w:val="000000"/>
                <w:sz w:val="20"/>
              </w:rPr>
              <w:t>
</w:t>
            </w:r>
            <w:r>
              <w:rPr>
                <w:rFonts w:ascii="Times New Roman"/>
                <w:b w:val="false"/>
                <w:i w:val="false"/>
                <w:color w:val="000000"/>
                <w:sz w:val="20"/>
              </w:rPr>
              <w:t>МТСЗН,</w:t>
            </w:r>
            <w:r>
              <w:br/>
            </w:r>
            <w:r>
              <w:rPr>
                <w:rFonts w:ascii="Times New Roman"/>
                <w:b w:val="false"/>
                <w:i w:val="false"/>
                <w:color w:val="000000"/>
                <w:sz w:val="20"/>
              </w:rPr>
              <w:t>
</w:t>
            </w:r>
            <w:r>
              <w:rPr>
                <w:rFonts w:ascii="Times New Roman"/>
                <w:b w:val="false"/>
                <w:i w:val="false"/>
                <w:color w:val="000000"/>
                <w:sz w:val="20"/>
              </w:rPr>
              <w:t>МЭГПР, МЗ,</w:t>
            </w:r>
            <w:r>
              <w:br/>
            </w:r>
            <w:r>
              <w:rPr>
                <w:rFonts w:ascii="Times New Roman"/>
                <w:b w:val="false"/>
                <w:i w:val="false"/>
                <w:color w:val="000000"/>
                <w:sz w:val="20"/>
              </w:rPr>
              <w:t>
</w:t>
            </w:r>
            <w:r>
              <w:rPr>
                <w:rFonts w:ascii="Times New Roman"/>
                <w:b w:val="false"/>
                <w:i w:val="false"/>
                <w:color w:val="000000"/>
                <w:sz w:val="20"/>
              </w:rPr>
              <w:t>МКС,</w:t>
            </w:r>
            <w:r>
              <w:br/>
            </w:r>
            <w:r>
              <w:rPr>
                <w:rFonts w:ascii="Times New Roman"/>
                <w:b w:val="false"/>
                <w:i w:val="false"/>
                <w:color w:val="000000"/>
                <w:sz w:val="20"/>
              </w:rPr>
              <w:t>
</w:t>
            </w:r>
            <w:r>
              <w:rPr>
                <w:rFonts w:ascii="Times New Roman"/>
                <w:b w:val="false"/>
                <w:i w:val="false"/>
                <w:color w:val="000000"/>
                <w:sz w:val="20"/>
              </w:rPr>
              <w:t>МЭ,</w:t>
            </w:r>
            <w:r>
              <w:br/>
            </w:r>
            <w:r>
              <w:rPr>
                <w:rFonts w:ascii="Times New Roman"/>
                <w:b w:val="false"/>
                <w:i w:val="false"/>
                <w:color w:val="000000"/>
                <w:sz w:val="20"/>
              </w:rPr>
              <w:t>
</w:t>
            </w:r>
            <w:r>
              <w:rPr>
                <w:rFonts w:ascii="Times New Roman"/>
                <w:b w:val="false"/>
                <w:i w:val="false"/>
                <w:color w:val="000000"/>
                <w:sz w:val="20"/>
              </w:rPr>
              <w:t>МИИР,</w:t>
            </w:r>
            <w:r>
              <w:br/>
            </w:r>
            <w:r>
              <w:rPr>
                <w:rFonts w:ascii="Times New Roman"/>
                <w:b w:val="false"/>
                <w:i w:val="false"/>
                <w:color w:val="000000"/>
                <w:sz w:val="20"/>
              </w:rPr>
              <w:t>
</w:t>
            </w:r>
            <w:r>
              <w:rPr>
                <w:rFonts w:ascii="Times New Roman"/>
                <w:b w:val="false"/>
                <w:i w:val="false"/>
                <w:color w:val="000000"/>
                <w:sz w:val="20"/>
              </w:rPr>
              <w:t>МЦРИАП,</w:t>
            </w:r>
            <w:r>
              <w:br/>
            </w:r>
            <w:r>
              <w:rPr>
                <w:rFonts w:ascii="Times New Roman"/>
                <w:b w:val="false"/>
                <w:i w:val="false"/>
                <w:color w:val="000000"/>
                <w:sz w:val="20"/>
              </w:rPr>
              <w:t>
</w:t>
            </w:r>
            <w:r>
              <w:rPr>
                <w:rFonts w:ascii="Times New Roman"/>
                <w:b w:val="false"/>
                <w:i w:val="false"/>
                <w:color w:val="000000"/>
                <w:sz w:val="20"/>
              </w:rPr>
              <w:t>МТИ, НИИ (по согласованию),</w:t>
            </w:r>
            <w:r>
              <w:br/>
            </w:r>
            <w:r>
              <w:rPr>
                <w:rFonts w:ascii="Times New Roman"/>
                <w:b w:val="false"/>
                <w:i w:val="false"/>
                <w:color w:val="000000"/>
                <w:sz w:val="20"/>
              </w:rPr>
              <w:t>
ВУЗы (по согласованию)</w:t>
            </w:r>
          </w:p>
          <w:bookmarkEnd w:id="857"/>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научных проектов и программ по грантовому и программно-целевому финансированию и проектов коммерциализации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научной и/или научно-технической деятельности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2020-2025 годов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858"/>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w:t>
            </w:r>
            <w:r>
              <w:rPr>
                <w:rFonts w:ascii="Times New Roman"/>
                <w:b w:val="false"/>
                <w:i w:val="false"/>
                <w:color w:val="000000"/>
                <w:sz w:val="20"/>
              </w:rPr>
              <w:t xml:space="preserve">МО, </w:t>
            </w:r>
            <w:r>
              <w:br/>
            </w:r>
            <w:r>
              <w:rPr>
                <w:rFonts w:ascii="Times New Roman"/>
                <w:b w:val="false"/>
                <w:i w:val="false"/>
                <w:color w:val="000000"/>
                <w:sz w:val="20"/>
              </w:rPr>
              <w:t>
</w:t>
            </w:r>
            <w:r>
              <w:rPr>
                <w:rFonts w:ascii="Times New Roman"/>
                <w:b w:val="false"/>
                <w:i w:val="false"/>
                <w:color w:val="000000"/>
                <w:sz w:val="20"/>
              </w:rPr>
              <w:t>МСХ,</w:t>
            </w:r>
            <w:r>
              <w:br/>
            </w:r>
            <w:r>
              <w:rPr>
                <w:rFonts w:ascii="Times New Roman"/>
                <w:b w:val="false"/>
                <w:i w:val="false"/>
                <w:color w:val="000000"/>
                <w:sz w:val="20"/>
              </w:rPr>
              <w:t>
</w:t>
            </w:r>
            <w:r>
              <w:rPr>
                <w:rFonts w:ascii="Times New Roman"/>
                <w:b w:val="false"/>
                <w:i w:val="false"/>
                <w:color w:val="000000"/>
                <w:sz w:val="20"/>
              </w:rPr>
              <w:t>МТСЗН,</w:t>
            </w:r>
            <w:r>
              <w:br/>
            </w:r>
            <w:r>
              <w:rPr>
                <w:rFonts w:ascii="Times New Roman"/>
                <w:b w:val="false"/>
                <w:i w:val="false"/>
                <w:color w:val="000000"/>
                <w:sz w:val="20"/>
              </w:rPr>
              <w:t>
</w:t>
            </w:r>
            <w:r>
              <w:rPr>
                <w:rFonts w:ascii="Times New Roman"/>
                <w:b w:val="false"/>
                <w:i w:val="false"/>
                <w:color w:val="000000"/>
                <w:sz w:val="20"/>
              </w:rPr>
              <w:t>МЭГПР,</w:t>
            </w:r>
            <w:r>
              <w:br/>
            </w:r>
            <w:r>
              <w:rPr>
                <w:rFonts w:ascii="Times New Roman"/>
                <w:b w:val="false"/>
                <w:i w:val="false"/>
                <w:color w:val="000000"/>
                <w:sz w:val="20"/>
              </w:rPr>
              <w:t>
</w:t>
            </w: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МКС,</w:t>
            </w:r>
            <w:r>
              <w:br/>
            </w:r>
            <w:r>
              <w:rPr>
                <w:rFonts w:ascii="Times New Roman"/>
                <w:b w:val="false"/>
                <w:i w:val="false"/>
                <w:color w:val="000000"/>
                <w:sz w:val="20"/>
              </w:rPr>
              <w:t>
</w:t>
            </w:r>
            <w:r>
              <w:rPr>
                <w:rFonts w:ascii="Times New Roman"/>
                <w:b w:val="false"/>
                <w:i w:val="false"/>
                <w:color w:val="000000"/>
                <w:sz w:val="20"/>
              </w:rPr>
              <w:t>МЭ,</w:t>
            </w:r>
            <w:r>
              <w:br/>
            </w:r>
            <w:r>
              <w:rPr>
                <w:rFonts w:ascii="Times New Roman"/>
                <w:b w:val="false"/>
                <w:i w:val="false"/>
                <w:color w:val="000000"/>
                <w:sz w:val="20"/>
              </w:rPr>
              <w:t>
</w:t>
            </w:r>
            <w:r>
              <w:rPr>
                <w:rFonts w:ascii="Times New Roman"/>
                <w:b w:val="false"/>
                <w:i w:val="false"/>
                <w:color w:val="000000"/>
                <w:sz w:val="20"/>
              </w:rPr>
              <w:t>МИИР,</w:t>
            </w:r>
            <w:r>
              <w:br/>
            </w:r>
            <w:r>
              <w:rPr>
                <w:rFonts w:ascii="Times New Roman"/>
                <w:b w:val="false"/>
                <w:i w:val="false"/>
                <w:color w:val="000000"/>
                <w:sz w:val="20"/>
              </w:rPr>
              <w:t>
</w:t>
            </w:r>
            <w:r>
              <w:rPr>
                <w:rFonts w:ascii="Times New Roman"/>
                <w:b w:val="false"/>
                <w:i w:val="false"/>
                <w:color w:val="000000"/>
                <w:sz w:val="20"/>
              </w:rPr>
              <w:t>МЦРИАП,</w:t>
            </w:r>
            <w:r>
              <w:br/>
            </w:r>
            <w:r>
              <w:rPr>
                <w:rFonts w:ascii="Times New Roman"/>
                <w:b w:val="false"/>
                <w:i w:val="false"/>
                <w:color w:val="000000"/>
                <w:sz w:val="20"/>
              </w:rPr>
              <w:t xml:space="preserve">
МТИ </w:t>
            </w:r>
          </w:p>
          <w:bookmarkEnd w:id="858"/>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72 769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242 399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330 454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430 959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1 186 795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сервиса, помогающего ученым находить средства для реализации научных идей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-платформа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859"/>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859"/>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молодых ученых к формированию государственной политики в области науки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заседаний совета молодых ученых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860"/>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860"/>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861"/>
          <w:p>
            <w:pPr>
              <w:spacing w:after="20"/>
              <w:ind w:left="20"/>
              <w:jc w:val="both"/>
            </w:pPr>
            <w:r>
              <w:rPr>
                <w:rFonts w:ascii="Times New Roman"/>
                <w:b w:val="false"/>
                <w:i w:val="false"/>
                <w:color w:val="000000"/>
                <w:sz w:val="20"/>
              </w:rPr>
              <w:t>
МОН, МОН,</w:t>
            </w:r>
            <w:r>
              <w:br/>
            </w:r>
            <w:r>
              <w:rPr>
                <w:rFonts w:ascii="Times New Roman"/>
                <w:b w:val="false"/>
                <w:i w:val="false"/>
                <w:color w:val="000000"/>
                <w:sz w:val="20"/>
              </w:rPr>
              <w:t>
</w:t>
            </w:r>
            <w:r>
              <w:rPr>
                <w:rFonts w:ascii="Times New Roman"/>
                <w:b w:val="false"/>
                <w:i w:val="false"/>
                <w:color w:val="000000"/>
                <w:sz w:val="20"/>
              </w:rPr>
              <w:t xml:space="preserve">МО, </w:t>
            </w:r>
            <w:r>
              <w:br/>
            </w:r>
            <w:r>
              <w:rPr>
                <w:rFonts w:ascii="Times New Roman"/>
                <w:b w:val="false"/>
                <w:i w:val="false"/>
                <w:color w:val="000000"/>
                <w:sz w:val="20"/>
              </w:rPr>
              <w:t>
</w:t>
            </w:r>
            <w:r>
              <w:rPr>
                <w:rFonts w:ascii="Times New Roman"/>
                <w:b w:val="false"/>
                <w:i w:val="false"/>
                <w:color w:val="000000"/>
                <w:sz w:val="20"/>
              </w:rPr>
              <w:t>МСХ,</w:t>
            </w:r>
            <w:r>
              <w:br/>
            </w:r>
            <w:r>
              <w:rPr>
                <w:rFonts w:ascii="Times New Roman"/>
                <w:b w:val="false"/>
                <w:i w:val="false"/>
                <w:color w:val="000000"/>
                <w:sz w:val="20"/>
              </w:rPr>
              <w:t>
</w:t>
            </w:r>
            <w:r>
              <w:rPr>
                <w:rFonts w:ascii="Times New Roman"/>
                <w:b w:val="false"/>
                <w:i w:val="false"/>
                <w:color w:val="000000"/>
                <w:sz w:val="20"/>
              </w:rPr>
              <w:t>МТСЗН,</w:t>
            </w:r>
            <w:r>
              <w:br/>
            </w:r>
            <w:r>
              <w:rPr>
                <w:rFonts w:ascii="Times New Roman"/>
                <w:b w:val="false"/>
                <w:i w:val="false"/>
                <w:color w:val="000000"/>
                <w:sz w:val="20"/>
              </w:rPr>
              <w:t>
</w:t>
            </w:r>
            <w:r>
              <w:rPr>
                <w:rFonts w:ascii="Times New Roman"/>
                <w:b w:val="false"/>
                <w:i w:val="false"/>
                <w:color w:val="000000"/>
                <w:sz w:val="20"/>
              </w:rPr>
              <w:t>МЭГПР,</w:t>
            </w:r>
            <w:r>
              <w:br/>
            </w:r>
            <w:r>
              <w:rPr>
                <w:rFonts w:ascii="Times New Roman"/>
                <w:b w:val="false"/>
                <w:i w:val="false"/>
                <w:color w:val="000000"/>
                <w:sz w:val="20"/>
              </w:rPr>
              <w:t>
</w:t>
            </w: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МКС,</w:t>
            </w:r>
            <w:r>
              <w:br/>
            </w:r>
            <w:r>
              <w:rPr>
                <w:rFonts w:ascii="Times New Roman"/>
                <w:b w:val="false"/>
                <w:i w:val="false"/>
                <w:color w:val="000000"/>
                <w:sz w:val="20"/>
              </w:rPr>
              <w:t>
</w:t>
            </w:r>
            <w:r>
              <w:rPr>
                <w:rFonts w:ascii="Times New Roman"/>
                <w:b w:val="false"/>
                <w:i w:val="false"/>
                <w:color w:val="000000"/>
                <w:sz w:val="20"/>
              </w:rPr>
              <w:t>МЭ,</w:t>
            </w:r>
            <w:r>
              <w:br/>
            </w:r>
            <w:r>
              <w:rPr>
                <w:rFonts w:ascii="Times New Roman"/>
                <w:b w:val="false"/>
                <w:i w:val="false"/>
                <w:color w:val="000000"/>
                <w:sz w:val="20"/>
              </w:rPr>
              <w:t>
</w:t>
            </w:r>
            <w:r>
              <w:rPr>
                <w:rFonts w:ascii="Times New Roman"/>
                <w:b w:val="false"/>
                <w:i w:val="false"/>
                <w:color w:val="000000"/>
                <w:sz w:val="20"/>
              </w:rPr>
              <w:t>МИИР,</w:t>
            </w:r>
            <w:r>
              <w:br/>
            </w:r>
            <w:r>
              <w:rPr>
                <w:rFonts w:ascii="Times New Roman"/>
                <w:b w:val="false"/>
                <w:i w:val="false"/>
                <w:color w:val="000000"/>
                <w:sz w:val="20"/>
              </w:rPr>
              <w:t>
</w:t>
            </w:r>
            <w:r>
              <w:rPr>
                <w:rFonts w:ascii="Times New Roman"/>
                <w:b w:val="false"/>
                <w:i w:val="false"/>
                <w:color w:val="000000"/>
                <w:sz w:val="20"/>
              </w:rPr>
              <w:t>МЦРИАП,</w:t>
            </w:r>
            <w:r>
              <w:br/>
            </w:r>
            <w:r>
              <w:rPr>
                <w:rFonts w:ascii="Times New Roman"/>
                <w:b w:val="false"/>
                <w:i w:val="false"/>
                <w:color w:val="000000"/>
                <w:sz w:val="20"/>
              </w:rPr>
              <w:t>
МТИ</w:t>
            </w:r>
          </w:p>
          <w:bookmarkEnd w:id="861"/>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сбора технологических задач от предприятий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862"/>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862"/>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тренингов по использованию международных методов научных исследований с привлечением ведущих ученых и специалистов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дипломы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 кварталы 2020-2025 годов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НИИ (по согласованию)</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института "Ғылыми тәлімгер/Научный наставник"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863"/>
          <w:p>
            <w:pPr>
              <w:spacing w:after="20"/>
              <w:ind w:left="20"/>
              <w:jc w:val="both"/>
            </w:pPr>
            <w:r>
              <w:rPr>
                <w:rFonts w:ascii="Times New Roman"/>
                <w:b w:val="false"/>
                <w:i w:val="false"/>
                <w:color w:val="000000"/>
                <w:sz w:val="20"/>
              </w:rPr>
              <w:t xml:space="preserve">
приказ </w:t>
            </w:r>
            <w:r>
              <w:br/>
            </w:r>
            <w:r>
              <w:rPr>
                <w:rFonts w:ascii="Times New Roman"/>
                <w:b w:val="false"/>
                <w:i w:val="false"/>
                <w:color w:val="000000"/>
                <w:sz w:val="20"/>
              </w:rPr>
              <w:t>
 </w:t>
            </w:r>
          </w:p>
          <w:bookmarkEnd w:id="863"/>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864"/>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864"/>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НИИ (по согласованию)</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системы оценки эффективности реализации завершенных научных проектов/программ, мультипликативного эффекта и вклада науки в социально-экономическое развитие страны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865"/>
          <w:p>
            <w:pPr>
              <w:spacing w:after="20"/>
              <w:ind w:left="20"/>
              <w:jc w:val="both"/>
            </w:pPr>
            <w:r>
              <w:rPr>
                <w:rFonts w:ascii="Times New Roman"/>
                <w:b w:val="false"/>
                <w:i w:val="false"/>
                <w:color w:val="000000"/>
                <w:sz w:val="20"/>
              </w:rPr>
              <w:t>
методические рекомендации,</w:t>
            </w:r>
            <w:r>
              <w:br/>
            </w:r>
            <w:r>
              <w:rPr>
                <w:rFonts w:ascii="Times New Roman"/>
                <w:b w:val="false"/>
                <w:i w:val="false"/>
                <w:color w:val="000000"/>
                <w:sz w:val="20"/>
              </w:rPr>
              <w:t>
отчет об оценке реализации научных проектов</w:t>
            </w:r>
          </w:p>
          <w:bookmarkEnd w:id="865"/>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866"/>
          <w:p>
            <w:pPr>
              <w:spacing w:after="20"/>
              <w:ind w:left="20"/>
              <w:jc w:val="both"/>
            </w:pPr>
            <w:r>
              <w:rPr>
                <w:rFonts w:ascii="Times New Roman"/>
                <w:b w:val="false"/>
                <w:i w:val="false"/>
                <w:color w:val="000000"/>
                <w:sz w:val="20"/>
              </w:rPr>
              <w:t>
IV квартал</w:t>
            </w:r>
            <w:r>
              <w:br/>
            </w:r>
            <w:r>
              <w:rPr>
                <w:rFonts w:ascii="Times New Roman"/>
                <w:b w:val="false"/>
                <w:i w:val="false"/>
                <w:color w:val="000000"/>
                <w:sz w:val="20"/>
              </w:rPr>
              <w:t>
</w:t>
            </w:r>
            <w:r>
              <w:rPr>
                <w:rFonts w:ascii="Times New Roman"/>
                <w:b w:val="false"/>
                <w:i w:val="false"/>
                <w:color w:val="000000"/>
                <w:sz w:val="20"/>
              </w:rPr>
              <w:t>2020 года – утверждение методики</w:t>
            </w:r>
            <w:r>
              <w:br/>
            </w:r>
            <w:r>
              <w:rPr>
                <w:rFonts w:ascii="Times New Roman"/>
                <w:b w:val="false"/>
                <w:i w:val="false"/>
                <w:color w:val="000000"/>
                <w:sz w:val="20"/>
              </w:rPr>
              <w:t>
I квартал 2023 года – внедрение методических рекомендаций</w:t>
            </w:r>
          </w:p>
          <w:bookmarkEnd w:id="866"/>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867"/>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w:t>
            </w:r>
            <w:r>
              <w:rPr>
                <w:rFonts w:ascii="Times New Roman"/>
                <w:b w:val="false"/>
                <w:i w:val="false"/>
                <w:color w:val="000000"/>
                <w:sz w:val="20"/>
              </w:rPr>
              <w:t>АО "НЦ ГНТЭ" (по согласованию), АО </w:t>
            </w:r>
            <w:r>
              <w:br/>
            </w:r>
            <w:r>
              <w:rPr>
                <w:rFonts w:ascii="Times New Roman"/>
                <w:b w:val="false"/>
                <w:i w:val="false"/>
                <w:color w:val="000000"/>
                <w:sz w:val="20"/>
              </w:rPr>
              <w:t>
"Фонд науки" (по согласованию)</w:t>
            </w:r>
          </w:p>
          <w:bookmarkEnd w:id="867"/>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корпоративного управления, гибкого финансирования и управленческой самостоятельности в НИИ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и дополнений в уставы НИИ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2021 года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868"/>
          <w:p>
            <w:pPr>
              <w:spacing w:after="20"/>
              <w:ind w:left="20"/>
              <w:jc w:val="both"/>
            </w:pPr>
            <w:r>
              <w:rPr>
                <w:rFonts w:ascii="Times New Roman"/>
                <w:b w:val="false"/>
                <w:i w:val="false"/>
                <w:color w:val="000000"/>
                <w:sz w:val="20"/>
              </w:rPr>
              <w:t xml:space="preserve">
МОН, МСХ, МТСЗН, МЭГПР, МЗ, </w:t>
            </w:r>
            <w:r>
              <w:br/>
            </w:r>
            <w:r>
              <w:rPr>
                <w:rFonts w:ascii="Times New Roman"/>
                <w:b w:val="false"/>
                <w:i w:val="false"/>
                <w:color w:val="000000"/>
                <w:sz w:val="20"/>
              </w:rPr>
              <w:t>
</w:t>
            </w:r>
            <w:r>
              <w:rPr>
                <w:rFonts w:ascii="Times New Roman"/>
                <w:b w:val="false"/>
                <w:i w:val="false"/>
                <w:color w:val="000000"/>
                <w:sz w:val="20"/>
              </w:rPr>
              <w:t xml:space="preserve">МКС, </w:t>
            </w:r>
            <w:r>
              <w:br/>
            </w:r>
            <w:r>
              <w:rPr>
                <w:rFonts w:ascii="Times New Roman"/>
                <w:b w:val="false"/>
                <w:i w:val="false"/>
                <w:color w:val="000000"/>
                <w:sz w:val="20"/>
              </w:rPr>
              <w:t>
</w:t>
            </w:r>
            <w:r>
              <w:rPr>
                <w:rFonts w:ascii="Times New Roman"/>
                <w:b w:val="false"/>
                <w:i w:val="false"/>
                <w:color w:val="000000"/>
                <w:sz w:val="20"/>
              </w:rPr>
              <w:t xml:space="preserve">МЭ, МИИР, МЦРИАП, </w:t>
            </w:r>
            <w:r>
              <w:br/>
            </w:r>
            <w:r>
              <w:rPr>
                <w:rFonts w:ascii="Times New Roman"/>
                <w:b w:val="false"/>
                <w:i w:val="false"/>
                <w:color w:val="000000"/>
                <w:sz w:val="20"/>
              </w:rPr>
              <w:t>
</w:t>
            </w:r>
            <w:r>
              <w:rPr>
                <w:rFonts w:ascii="Times New Roman"/>
                <w:b w:val="false"/>
                <w:i w:val="false"/>
                <w:color w:val="000000"/>
                <w:sz w:val="20"/>
              </w:rPr>
              <w:t>МТИ,</w:t>
            </w:r>
            <w:r>
              <w:br/>
            </w:r>
            <w:r>
              <w:rPr>
                <w:rFonts w:ascii="Times New Roman"/>
                <w:b w:val="false"/>
                <w:i w:val="false"/>
                <w:color w:val="000000"/>
                <w:sz w:val="20"/>
              </w:rPr>
              <w:t>
 МО</w:t>
            </w:r>
          </w:p>
          <w:bookmarkEnd w:id="868"/>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Софинансирование прикладных научных исследований со стороны заинтересованных бизнес-партнеров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меморандумы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квартал 2020-2025 годов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869"/>
          <w:p>
            <w:pPr>
              <w:spacing w:after="20"/>
              <w:ind w:left="20"/>
              <w:jc w:val="both"/>
            </w:pPr>
            <w:r>
              <w:rPr>
                <w:rFonts w:ascii="Times New Roman"/>
                <w:b w:val="false"/>
                <w:i w:val="false"/>
                <w:color w:val="000000"/>
                <w:sz w:val="20"/>
              </w:rPr>
              <w:t xml:space="preserve">
МОН МСХ, МТСЗН, МЭГПР, МЗ, </w:t>
            </w:r>
            <w:r>
              <w:br/>
            </w:r>
            <w:r>
              <w:rPr>
                <w:rFonts w:ascii="Times New Roman"/>
                <w:b w:val="false"/>
                <w:i w:val="false"/>
                <w:color w:val="000000"/>
                <w:sz w:val="20"/>
              </w:rPr>
              <w:t>
</w:t>
            </w:r>
            <w:r>
              <w:rPr>
                <w:rFonts w:ascii="Times New Roman"/>
                <w:b w:val="false"/>
                <w:i w:val="false"/>
                <w:color w:val="000000"/>
                <w:sz w:val="20"/>
              </w:rPr>
              <w:t xml:space="preserve">МКС, </w:t>
            </w:r>
            <w:r>
              <w:br/>
            </w:r>
            <w:r>
              <w:rPr>
                <w:rFonts w:ascii="Times New Roman"/>
                <w:b w:val="false"/>
                <w:i w:val="false"/>
                <w:color w:val="000000"/>
                <w:sz w:val="20"/>
              </w:rPr>
              <w:t>
</w:t>
            </w:r>
            <w:r>
              <w:rPr>
                <w:rFonts w:ascii="Times New Roman"/>
                <w:b w:val="false"/>
                <w:i w:val="false"/>
                <w:color w:val="000000"/>
                <w:sz w:val="20"/>
              </w:rPr>
              <w:t>МЭ, МИИР, МЦРИАП,</w:t>
            </w:r>
            <w:r>
              <w:br/>
            </w:r>
            <w:r>
              <w:rPr>
                <w:rFonts w:ascii="Times New Roman"/>
                <w:b w:val="false"/>
                <w:i w:val="false"/>
                <w:color w:val="000000"/>
                <w:sz w:val="20"/>
              </w:rPr>
              <w:t>
</w:t>
            </w:r>
            <w:r>
              <w:rPr>
                <w:rFonts w:ascii="Times New Roman"/>
                <w:b w:val="false"/>
                <w:i w:val="false"/>
                <w:color w:val="000000"/>
                <w:sz w:val="20"/>
              </w:rPr>
              <w:t xml:space="preserve">МТИ, </w:t>
            </w:r>
            <w:r>
              <w:br/>
            </w:r>
            <w:r>
              <w:rPr>
                <w:rFonts w:ascii="Times New Roman"/>
                <w:b w:val="false"/>
                <w:i w:val="false"/>
                <w:color w:val="000000"/>
                <w:sz w:val="20"/>
              </w:rPr>
              <w:t>
МО</w:t>
            </w:r>
          </w:p>
          <w:bookmarkEnd w:id="869"/>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2697"/>
        <w:gridCol w:w="417"/>
        <w:gridCol w:w="508"/>
        <w:gridCol w:w="1986"/>
        <w:gridCol w:w="872"/>
        <w:gridCol w:w="689"/>
        <w:gridCol w:w="689"/>
        <w:gridCol w:w="689"/>
        <w:gridCol w:w="689"/>
        <w:gridCol w:w="689"/>
        <w:gridCol w:w="689"/>
        <w:gridCol w:w="689"/>
        <w:gridCol w:w="145"/>
        <w:gridCol w:w="73"/>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Присуждение государственных научных стипендий и премий в области науки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870"/>
          <w:p>
            <w:pPr>
              <w:spacing w:after="20"/>
              <w:ind w:left="20"/>
              <w:jc w:val="both"/>
            </w:pPr>
            <w:r>
              <w:rPr>
                <w:rFonts w:ascii="Times New Roman"/>
                <w:b w:val="false"/>
                <w:i w:val="false"/>
                <w:color w:val="000000"/>
                <w:sz w:val="20"/>
              </w:rPr>
              <w:t>
приказ</w:t>
            </w:r>
            <w:r>
              <w:br/>
            </w:r>
            <w:r>
              <w:rPr>
                <w:rFonts w:ascii="Times New Roman"/>
                <w:b w:val="false"/>
                <w:i w:val="false"/>
                <w:color w:val="000000"/>
                <w:sz w:val="20"/>
              </w:rPr>
              <w:t>
 </w:t>
            </w:r>
          </w:p>
          <w:bookmarkEnd w:id="870"/>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квартал 2020-2025 годов</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Присуждение премии им. Аль-Фараби в области науки и техники</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РК</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871"/>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w:t>
            </w:r>
            <w:r>
              <w:rPr>
                <w:rFonts w:ascii="Times New Roman"/>
                <w:b w:val="false"/>
                <w:i w:val="false"/>
                <w:color w:val="000000"/>
                <w:sz w:val="20"/>
              </w:rPr>
              <w:t>2021, 2023,</w:t>
            </w:r>
            <w:r>
              <w:br/>
            </w:r>
            <w:r>
              <w:rPr>
                <w:rFonts w:ascii="Times New Roman"/>
                <w:b w:val="false"/>
                <w:i w:val="false"/>
                <w:color w:val="000000"/>
                <w:sz w:val="20"/>
              </w:rPr>
              <w:t>
2025 годов</w:t>
            </w:r>
          </w:p>
          <w:bookmarkEnd w:id="871"/>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повышению заработной платы ученых</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МТСЗН, МФ</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квартал 2020 года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872"/>
          <w:p>
            <w:pPr>
              <w:spacing w:after="20"/>
              <w:ind w:left="20"/>
              <w:jc w:val="both"/>
            </w:pPr>
            <w:r>
              <w:rPr>
                <w:rFonts w:ascii="Times New Roman"/>
                <w:b w:val="false"/>
                <w:i w:val="false"/>
                <w:color w:val="000000"/>
                <w:sz w:val="20"/>
              </w:rPr>
              <w:t xml:space="preserve">
МОН МСХ, МТСЗН, МЭГПР, МЗ, </w:t>
            </w:r>
            <w:r>
              <w:br/>
            </w:r>
            <w:r>
              <w:rPr>
                <w:rFonts w:ascii="Times New Roman"/>
                <w:b w:val="false"/>
                <w:i w:val="false"/>
                <w:color w:val="000000"/>
                <w:sz w:val="20"/>
              </w:rPr>
              <w:t>
</w:t>
            </w:r>
            <w:r>
              <w:rPr>
                <w:rFonts w:ascii="Times New Roman"/>
                <w:b w:val="false"/>
                <w:i w:val="false"/>
                <w:color w:val="000000"/>
                <w:sz w:val="20"/>
              </w:rPr>
              <w:t xml:space="preserve">МКС, </w:t>
            </w:r>
            <w:r>
              <w:br/>
            </w:r>
            <w:r>
              <w:rPr>
                <w:rFonts w:ascii="Times New Roman"/>
                <w:b w:val="false"/>
                <w:i w:val="false"/>
                <w:color w:val="000000"/>
                <w:sz w:val="20"/>
              </w:rPr>
              <w:t>
</w:t>
            </w:r>
            <w:r>
              <w:rPr>
                <w:rFonts w:ascii="Times New Roman"/>
                <w:b w:val="false"/>
                <w:i w:val="false"/>
                <w:color w:val="000000"/>
                <w:sz w:val="20"/>
              </w:rPr>
              <w:t>МЭ, МИИР, МЦРИАП,</w:t>
            </w:r>
            <w:r>
              <w:br/>
            </w:r>
            <w:r>
              <w:rPr>
                <w:rFonts w:ascii="Times New Roman"/>
                <w:b w:val="false"/>
                <w:i w:val="false"/>
                <w:color w:val="000000"/>
                <w:sz w:val="20"/>
              </w:rPr>
              <w:t>
</w:t>
            </w:r>
            <w:r>
              <w:rPr>
                <w:rFonts w:ascii="Times New Roman"/>
                <w:b w:val="false"/>
                <w:i w:val="false"/>
                <w:color w:val="000000"/>
                <w:sz w:val="20"/>
              </w:rPr>
              <w:t xml:space="preserve">МТИ, </w:t>
            </w:r>
            <w:r>
              <w:br/>
            </w:r>
            <w:r>
              <w:rPr>
                <w:rFonts w:ascii="Times New Roman"/>
                <w:b w:val="false"/>
                <w:i w:val="false"/>
                <w:color w:val="000000"/>
                <w:sz w:val="20"/>
              </w:rPr>
              <w:t>
МО</w:t>
            </w:r>
          </w:p>
          <w:bookmarkEnd w:id="87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деятельности вузов с особым статусом по самостоятельному присуждению степени доктора PhD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873"/>
          <w:p>
            <w:pPr>
              <w:spacing w:after="20"/>
              <w:ind w:left="20"/>
              <w:jc w:val="both"/>
            </w:pPr>
            <w:r>
              <w:rPr>
                <w:rFonts w:ascii="Times New Roman"/>
                <w:b w:val="false"/>
                <w:i w:val="false"/>
                <w:color w:val="000000"/>
                <w:sz w:val="20"/>
              </w:rPr>
              <w:t>
информация в Правительство</w:t>
            </w:r>
            <w:r>
              <w:br/>
            </w:r>
            <w:r>
              <w:rPr>
                <w:rFonts w:ascii="Times New Roman"/>
                <w:b w:val="false"/>
                <w:i w:val="false"/>
                <w:color w:val="000000"/>
                <w:sz w:val="20"/>
              </w:rPr>
              <w:t>
РК</w:t>
            </w:r>
          </w:p>
          <w:bookmarkEnd w:id="873"/>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874"/>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2020-2021 годов</w:t>
            </w:r>
          </w:p>
          <w:bookmarkEnd w:id="874"/>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правил присуждения степеней в части требований к публикациям докторантов PhD, соблюдения принципов академической честности, критериев автоматического признания зарубежных дипломов</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875"/>
          <w:p>
            <w:pPr>
              <w:spacing w:after="20"/>
              <w:ind w:left="20"/>
              <w:jc w:val="both"/>
            </w:pPr>
            <w:r>
              <w:rPr>
                <w:rFonts w:ascii="Times New Roman"/>
                <w:b w:val="false"/>
                <w:i w:val="false"/>
                <w:color w:val="000000"/>
                <w:sz w:val="20"/>
              </w:rPr>
              <w:t>
І-полугодие</w:t>
            </w:r>
            <w:r>
              <w:br/>
            </w:r>
            <w:r>
              <w:rPr>
                <w:rFonts w:ascii="Times New Roman"/>
                <w:b w:val="false"/>
                <w:i w:val="false"/>
                <w:color w:val="000000"/>
                <w:sz w:val="20"/>
              </w:rPr>
              <w:t>
2020 года</w:t>
            </w:r>
          </w:p>
          <w:bookmarkEnd w:id="875"/>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1991"/>
        <w:gridCol w:w="778"/>
        <w:gridCol w:w="125"/>
        <w:gridCol w:w="125"/>
        <w:gridCol w:w="988"/>
        <w:gridCol w:w="1356"/>
        <w:gridCol w:w="1356"/>
        <w:gridCol w:w="882"/>
        <w:gridCol w:w="1357"/>
        <w:gridCol w:w="1357"/>
        <w:gridCol w:w="883"/>
        <w:gridCol w:w="125"/>
        <w:gridCol w:w="125"/>
        <w:gridCol w:w="126"/>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2.2: Модернизировать и оцифровать научную инфраструктуру</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876"/>
          <w:p>
            <w:pPr>
              <w:spacing w:after="20"/>
              <w:ind w:left="20"/>
              <w:jc w:val="both"/>
            </w:pPr>
            <w:r>
              <w:rPr>
                <w:rFonts w:ascii="Times New Roman"/>
                <w:b w:val="false"/>
                <w:i w:val="false"/>
                <w:color w:val="000000"/>
                <w:sz w:val="20"/>
              </w:rPr>
              <w:t xml:space="preserve">
Показатель результата 1. </w:t>
            </w:r>
            <w:r>
              <w:br/>
            </w:r>
            <w:r>
              <w:rPr>
                <w:rFonts w:ascii="Times New Roman"/>
                <w:b w:val="false"/>
                <w:i w:val="false"/>
                <w:color w:val="000000"/>
                <w:sz w:val="20"/>
              </w:rPr>
              <w:t>
Доля обновленного сертифицированного научного оборудования государственных вузов, НИИ, реализующих НИОКР</w:t>
            </w:r>
          </w:p>
          <w:bookmarkEnd w:id="876"/>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877"/>
          <w:p>
            <w:pPr>
              <w:spacing w:after="20"/>
              <w:ind w:left="20"/>
              <w:jc w:val="both"/>
            </w:pPr>
            <w:r>
              <w:rPr>
                <w:rFonts w:ascii="Times New Roman"/>
                <w:b w:val="false"/>
                <w:i w:val="false"/>
                <w:color w:val="000000"/>
                <w:sz w:val="20"/>
              </w:rPr>
              <w:t>
МОН, НИИ</w:t>
            </w:r>
            <w:r>
              <w:br/>
            </w:r>
            <w:r>
              <w:rPr>
                <w:rFonts w:ascii="Times New Roman"/>
                <w:b w:val="false"/>
                <w:i w:val="false"/>
                <w:color w:val="000000"/>
                <w:sz w:val="20"/>
              </w:rPr>
              <w:t>
</w:t>
            </w:r>
            <w:r>
              <w:rPr>
                <w:rFonts w:ascii="Times New Roman"/>
                <w:b w:val="false"/>
                <w:i w:val="false"/>
                <w:color w:val="000000"/>
                <w:sz w:val="20"/>
              </w:rPr>
              <w:t xml:space="preserve"> (по согласованию), </w:t>
            </w:r>
            <w:r>
              <w:br/>
            </w:r>
            <w:r>
              <w:rPr>
                <w:rFonts w:ascii="Times New Roman"/>
                <w:b w:val="false"/>
                <w:i w:val="false"/>
                <w:color w:val="000000"/>
                <w:sz w:val="20"/>
              </w:rPr>
              <w:t>
</w:t>
            </w:r>
            <w:r>
              <w:rPr>
                <w:rFonts w:ascii="Times New Roman"/>
                <w:b w:val="false"/>
                <w:i w:val="false"/>
                <w:color w:val="000000"/>
                <w:sz w:val="20"/>
              </w:rPr>
              <w:t>ВУЗы</w:t>
            </w:r>
            <w:r>
              <w:br/>
            </w:r>
            <w:r>
              <w:rPr>
                <w:rFonts w:ascii="Times New Roman"/>
                <w:b w:val="false"/>
                <w:i w:val="false"/>
                <w:color w:val="000000"/>
                <w:sz w:val="20"/>
              </w:rPr>
              <w:t>
(по согласованию)</w:t>
            </w:r>
          </w:p>
          <w:bookmarkEnd w:id="877"/>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2"/>
        <w:gridCol w:w="2467"/>
        <w:gridCol w:w="108"/>
        <w:gridCol w:w="495"/>
        <w:gridCol w:w="4325"/>
        <w:gridCol w:w="3365"/>
        <w:gridCol w:w="3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стратегического HR-менеджмента в НИИ</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НИИ</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878"/>
          <w:p>
            <w:pPr>
              <w:spacing w:after="20"/>
              <w:ind w:left="20"/>
              <w:jc w:val="both"/>
            </w:pPr>
            <w:r>
              <w:rPr>
                <w:rFonts w:ascii="Times New Roman"/>
                <w:b w:val="false"/>
                <w:i w:val="false"/>
                <w:color w:val="000000"/>
                <w:sz w:val="20"/>
              </w:rPr>
              <w:t xml:space="preserve">
І квартал </w:t>
            </w:r>
            <w:r>
              <w:br/>
            </w:r>
            <w:r>
              <w:rPr>
                <w:rFonts w:ascii="Times New Roman"/>
                <w:b w:val="false"/>
                <w:i w:val="false"/>
                <w:color w:val="000000"/>
                <w:sz w:val="20"/>
              </w:rPr>
              <w:t>
2021 года</w:t>
            </w:r>
          </w:p>
          <w:bookmarkEnd w:id="878"/>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879"/>
          <w:p>
            <w:pPr>
              <w:spacing w:after="20"/>
              <w:ind w:left="20"/>
              <w:jc w:val="both"/>
            </w:pPr>
            <w:r>
              <w:rPr>
                <w:rFonts w:ascii="Times New Roman"/>
                <w:b w:val="false"/>
                <w:i w:val="false"/>
                <w:color w:val="000000"/>
                <w:sz w:val="20"/>
              </w:rPr>
              <w:t>
МОН, НИИ</w:t>
            </w:r>
            <w:r>
              <w:br/>
            </w:r>
            <w:r>
              <w:rPr>
                <w:rFonts w:ascii="Times New Roman"/>
                <w:b w:val="false"/>
                <w:i w:val="false"/>
                <w:color w:val="000000"/>
                <w:sz w:val="20"/>
              </w:rPr>
              <w:t>
 (по согласованию)</w:t>
            </w:r>
          </w:p>
          <w:bookmarkEnd w:id="879"/>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программ переподготовки кадрового и руководящего состава научных организаций и привлечения успешных зарубежных ученых в НИИ</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семинары, вебинары</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 кварталы 2020-2025 годов</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880"/>
          <w:p>
            <w:pPr>
              <w:spacing w:after="20"/>
              <w:ind w:left="20"/>
              <w:jc w:val="both"/>
            </w:pPr>
            <w:r>
              <w:rPr>
                <w:rFonts w:ascii="Times New Roman"/>
                <w:b w:val="false"/>
                <w:i w:val="false"/>
                <w:color w:val="000000"/>
                <w:sz w:val="20"/>
              </w:rPr>
              <w:t>
МОН, НИИ</w:t>
            </w:r>
            <w:r>
              <w:br/>
            </w:r>
            <w:r>
              <w:rPr>
                <w:rFonts w:ascii="Times New Roman"/>
                <w:b w:val="false"/>
                <w:i w:val="false"/>
                <w:color w:val="000000"/>
                <w:sz w:val="20"/>
              </w:rPr>
              <w:t>
 (по согласованию)</w:t>
            </w:r>
          </w:p>
          <w:bookmarkEnd w:id="880"/>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881"/>
          <w:p>
            <w:pPr>
              <w:spacing w:after="20"/>
              <w:ind w:left="20"/>
              <w:jc w:val="both"/>
            </w:pPr>
            <w:r>
              <w:rPr>
                <w:rFonts w:ascii="Times New Roman"/>
                <w:b w:val="false"/>
                <w:i w:val="false"/>
                <w:color w:val="000000"/>
                <w:sz w:val="20"/>
              </w:rPr>
              <w:t>
Проработка вопроса по ведению новой архитектуры должностей в НИИ, соответствующих международной практике</w:t>
            </w:r>
            <w:r>
              <w:br/>
            </w:r>
            <w:r>
              <w:rPr>
                <w:rFonts w:ascii="Times New Roman"/>
                <w:b w:val="false"/>
                <w:i w:val="false"/>
                <w:color w:val="000000"/>
                <w:sz w:val="20"/>
              </w:rPr>
              <w:t>
 </w:t>
            </w:r>
          </w:p>
          <w:bookmarkEnd w:id="881"/>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МТСЗН</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882"/>
          <w:p>
            <w:pPr>
              <w:spacing w:after="20"/>
              <w:ind w:left="20"/>
              <w:jc w:val="both"/>
            </w:pPr>
            <w:r>
              <w:rPr>
                <w:rFonts w:ascii="Times New Roman"/>
                <w:b w:val="false"/>
                <w:i w:val="false"/>
                <w:color w:val="000000"/>
                <w:sz w:val="20"/>
              </w:rPr>
              <w:t xml:space="preserve">
І квартал </w:t>
            </w:r>
            <w:r>
              <w:br/>
            </w:r>
            <w:r>
              <w:rPr>
                <w:rFonts w:ascii="Times New Roman"/>
                <w:b w:val="false"/>
                <w:i w:val="false"/>
                <w:color w:val="000000"/>
                <w:sz w:val="20"/>
              </w:rPr>
              <w:t>
2021 года</w:t>
            </w:r>
          </w:p>
          <w:bookmarkEnd w:id="882"/>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883"/>
          <w:p>
            <w:pPr>
              <w:spacing w:after="20"/>
              <w:ind w:left="20"/>
              <w:jc w:val="both"/>
            </w:pPr>
            <w:r>
              <w:rPr>
                <w:rFonts w:ascii="Times New Roman"/>
                <w:b w:val="false"/>
                <w:i w:val="false"/>
                <w:color w:val="000000"/>
                <w:sz w:val="20"/>
              </w:rPr>
              <w:t>
МОН, МТСЗН, МФ,</w:t>
            </w:r>
            <w:r>
              <w:br/>
            </w:r>
            <w:r>
              <w:rPr>
                <w:rFonts w:ascii="Times New Roman"/>
                <w:b w:val="false"/>
                <w:i w:val="false"/>
                <w:color w:val="000000"/>
                <w:sz w:val="20"/>
              </w:rPr>
              <w:t>
</w:t>
            </w:r>
            <w:r>
              <w:rPr>
                <w:rFonts w:ascii="Times New Roman"/>
                <w:b w:val="false"/>
                <w:i w:val="false"/>
                <w:color w:val="000000"/>
                <w:sz w:val="20"/>
              </w:rPr>
              <w:t xml:space="preserve"> МСХ, МЭГПР, МЗ, </w:t>
            </w:r>
            <w:r>
              <w:br/>
            </w:r>
            <w:r>
              <w:rPr>
                <w:rFonts w:ascii="Times New Roman"/>
                <w:b w:val="false"/>
                <w:i w:val="false"/>
                <w:color w:val="000000"/>
                <w:sz w:val="20"/>
              </w:rPr>
              <w:t>
</w:t>
            </w:r>
            <w:r>
              <w:rPr>
                <w:rFonts w:ascii="Times New Roman"/>
                <w:b w:val="false"/>
                <w:i w:val="false"/>
                <w:color w:val="000000"/>
                <w:sz w:val="20"/>
              </w:rPr>
              <w:t xml:space="preserve">МКС, </w:t>
            </w:r>
            <w:r>
              <w:br/>
            </w:r>
            <w:r>
              <w:rPr>
                <w:rFonts w:ascii="Times New Roman"/>
                <w:b w:val="false"/>
                <w:i w:val="false"/>
                <w:color w:val="000000"/>
                <w:sz w:val="20"/>
              </w:rPr>
              <w:t>
</w:t>
            </w:r>
            <w:r>
              <w:rPr>
                <w:rFonts w:ascii="Times New Roman"/>
                <w:b w:val="false"/>
                <w:i w:val="false"/>
                <w:color w:val="000000"/>
                <w:sz w:val="20"/>
              </w:rPr>
              <w:t>МЭ, МИИР, МЦРИАП,</w:t>
            </w:r>
            <w:r>
              <w:br/>
            </w:r>
            <w:r>
              <w:rPr>
                <w:rFonts w:ascii="Times New Roman"/>
                <w:b w:val="false"/>
                <w:i w:val="false"/>
                <w:color w:val="000000"/>
                <w:sz w:val="20"/>
              </w:rPr>
              <w:t>
</w:t>
            </w:r>
            <w:r>
              <w:rPr>
                <w:rFonts w:ascii="Times New Roman"/>
                <w:b w:val="false"/>
                <w:i w:val="false"/>
                <w:color w:val="000000"/>
                <w:sz w:val="20"/>
              </w:rPr>
              <w:t xml:space="preserve">МТИ, </w:t>
            </w:r>
            <w:r>
              <w:br/>
            </w:r>
            <w:r>
              <w:rPr>
                <w:rFonts w:ascii="Times New Roman"/>
                <w:b w:val="false"/>
                <w:i w:val="false"/>
                <w:color w:val="000000"/>
                <w:sz w:val="20"/>
              </w:rPr>
              <w:t>
МО</w:t>
            </w:r>
          </w:p>
          <w:bookmarkEnd w:id="883"/>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программы по модернизации научной инфраструктуры (научно-лабораторной и материально-технической базы научных организаций)</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884"/>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xml:space="preserve">
2022-2025 годов </w:t>
            </w:r>
          </w:p>
          <w:bookmarkEnd w:id="884"/>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885"/>
          <w:p>
            <w:pPr>
              <w:spacing w:after="20"/>
              <w:ind w:left="20"/>
              <w:jc w:val="both"/>
            </w:pPr>
            <w:r>
              <w:rPr>
                <w:rFonts w:ascii="Times New Roman"/>
                <w:b w:val="false"/>
                <w:i w:val="false"/>
                <w:color w:val="000000"/>
                <w:sz w:val="20"/>
              </w:rPr>
              <w:t>
МОН, НИИ</w:t>
            </w:r>
            <w:r>
              <w:br/>
            </w:r>
            <w:r>
              <w:rPr>
                <w:rFonts w:ascii="Times New Roman"/>
                <w:b w:val="false"/>
                <w:i w:val="false"/>
                <w:color w:val="000000"/>
                <w:sz w:val="20"/>
              </w:rPr>
              <w:t>
(по согласованию)</w:t>
            </w:r>
          </w:p>
          <w:bookmarkEnd w:id="885"/>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интернет-платформы – агрегатора информации о международных научных грантах и проектах</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интернет-платформа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886"/>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xml:space="preserve">
2020 года </w:t>
            </w:r>
          </w:p>
          <w:bookmarkEnd w:id="886"/>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887"/>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w:t>
            </w:r>
            <w:r>
              <w:rPr>
                <w:rFonts w:ascii="Times New Roman"/>
                <w:b w:val="false"/>
                <w:i w:val="false"/>
                <w:color w:val="000000"/>
                <w:sz w:val="20"/>
              </w:rPr>
              <w:t xml:space="preserve">АО </w:t>
            </w:r>
            <w:r>
              <w:br/>
            </w:r>
            <w:r>
              <w:rPr>
                <w:rFonts w:ascii="Times New Roman"/>
                <w:b w:val="false"/>
                <w:i w:val="false"/>
                <w:color w:val="000000"/>
                <w:sz w:val="20"/>
              </w:rPr>
              <w:t>
"Фонд науки" (по согласованию)</w:t>
            </w:r>
          </w:p>
          <w:bookmarkEnd w:id="887"/>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базы данных по связям между НИОКР, промышленностью, технологиями</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данных</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888"/>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888"/>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889"/>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w:t>
            </w:r>
            <w:r>
              <w:rPr>
                <w:rFonts w:ascii="Times New Roman"/>
                <w:b w:val="false"/>
                <w:i w:val="false"/>
                <w:color w:val="000000"/>
                <w:sz w:val="20"/>
              </w:rPr>
              <w:t xml:space="preserve">АО "НЦ ГНТЭ" (по согласованию), АО "Фонд науки" (по согласованию), </w:t>
            </w:r>
            <w:r>
              <w:br/>
            </w:r>
            <w:r>
              <w:rPr>
                <w:rFonts w:ascii="Times New Roman"/>
                <w:b w:val="false"/>
                <w:i w:val="false"/>
                <w:color w:val="000000"/>
                <w:sz w:val="20"/>
              </w:rPr>
              <w:t>
</w:t>
            </w:r>
            <w:r>
              <w:rPr>
                <w:rFonts w:ascii="Times New Roman"/>
                <w:b w:val="false"/>
                <w:i w:val="false"/>
                <w:color w:val="000000"/>
                <w:sz w:val="20"/>
              </w:rPr>
              <w:t>МТСЗН, МФ,</w:t>
            </w:r>
            <w:r>
              <w:br/>
            </w:r>
            <w:r>
              <w:rPr>
                <w:rFonts w:ascii="Times New Roman"/>
                <w:b w:val="false"/>
                <w:i w:val="false"/>
                <w:color w:val="000000"/>
                <w:sz w:val="20"/>
              </w:rPr>
              <w:t>
</w:t>
            </w:r>
            <w:r>
              <w:rPr>
                <w:rFonts w:ascii="Times New Roman"/>
                <w:b w:val="false"/>
                <w:i w:val="false"/>
                <w:color w:val="000000"/>
                <w:sz w:val="20"/>
              </w:rPr>
              <w:t xml:space="preserve">МСХ, МЭГПР, МЗ, </w:t>
            </w:r>
            <w:r>
              <w:br/>
            </w:r>
            <w:r>
              <w:rPr>
                <w:rFonts w:ascii="Times New Roman"/>
                <w:b w:val="false"/>
                <w:i w:val="false"/>
                <w:color w:val="000000"/>
                <w:sz w:val="20"/>
              </w:rPr>
              <w:t>
</w:t>
            </w:r>
            <w:r>
              <w:rPr>
                <w:rFonts w:ascii="Times New Roman"/>
                <w:b w:val="false"/>
                <w:i w:val="false"/>
                <w:color w:val="000000"/>
                <w:sz w:val="20"/>
              </w:rPr>
              <w:t xml:space="preserve">МЭ, МИИР, МЦРИАП, МТИ, </w:t>
            </w:r>
            <w:r>
              <w:br/>
            </w:r>
            <w:r>
              <w:rPr>
                <w:rFonts w:ascii="Times New Roman"/>
                <w:b w:val="false"/>
                <w:i w:val="false"/>
                <w:color w:val="000000"/>
                <w:sz w:val="20"/>
              </w:rPr>
              <w:t>
МО</w:t>
            </w:r>
          </w:p>
          <w:bookmarkEnd w:id="889"/>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4179"/>
        <w:gridCol w:w="538"/>
        <w:gridCol w:w="86"/>
        <w:gridCol w:w="86"/>
        <w:gridCol w:w="1012"/>
        <w:gridCol w:w="939"/>
        <w:gridCol w:w="939"/>
        <w:gridCol w:w="939"/>
        <w:gridCol w:w="940"/>
        <w:gridCol w:w="940"/>
        <w:gridCol w:w="940"/>
        <w:gridCol w:w="86"/>
        <w:gridCol w:w="87"/>
        <w:gridCol w:w="87"/>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2.3: Повысить результативность научных разработок и обеспечить интеграцию в мировое научное пространство</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890"/>
          <w:p>
            <w:pPr>
              <w:spacing w:after="20"/>
              <w:ind w:left="20"/>
              <w:jc w:val="both"/>
            </w:pPr>
            <w:r>
              <w:rPr>
                <w:rFonts w:ascii="Times New Roman"/>
                <w:b w:val="false"/>
                <w:i w:val="false"/>
                <w:color w:val="000000"/>
                <w:sz w:val="20"/>
              </w:rPr>
              <w:t xml:space="preserve">
Показатель результата 1. </w:t>
            </w:r>
            <w:r>
              <w:br/>
            </w:r>
            <w:r>
              <w:rPr>
                <w:rFonts w:ascii="Times New Roman"/>
                <w:b w:val="false"/>
                <w:i w:val="false"/>
                <w:color w:val="000000"/>
                <w:sz w:val="20"/>
              </w:rPr>
              <w:t>
Прирост охранных документов и авторских свидетельств (от общего количества за 2018 г. – 3200 ед.)</w:t>
            </w:r>
          </w:p>
          <w:bookmarkEnd w:id="89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891"/>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МСХ,</w:t>
            </w:r>
            <w:r>
              <w:br/>
            </w:r>
            <w:r>
              <w:rPr>
                <w:rFonts w:ascii="Times New Roman"/>
                <w:b w:val="false"/>
                <w:i w:val="false"/>
                <w:color w:val="000000"/>
                <w:sz w:val="20"/>
              </w:rPr>
              <w:t>
</w:t>
            </w:r>
            <w:r>
              <w:rPr>
                <w:rFonts w:ascii="Times New Roman"/>
                <w:b w:val="false"/>
                <w:i w:val="false"/>
                <w:color w:val="000000"/>
                <w:sz w:val="20"/>
              </w:rPr>
              <w:t>МТСЗН,</w:t>
            </w:r>
            <w:r>
              <w:br/>
            </w:r>
            <w:r>
              <w:rPr>
                <w:rFonts w:ascii="Times New Roman"/>
                <w:b w:val="false"/>
                <w:i w:val="false"/>
                <w:color w:val="000000"/>
                <w:sz w:val="20"/>
              </w:rPr>
              <w:t>
</w:t>
            </w:r>
            <w:r>
              <w:rPr>
                <w:rFonts w:ascii="Times New Roman"/>
                <w:b w:val="false"/>
                <w:i w:val="false"/>
                <w:color w:val="000000"/>
                <w:sz w:val="20"/>
              </w:rPr>
              <w:t>МЭГПР, МЗ,</w:t>
            </w:r>
            <w:r>
              <w:br/>
            </w:r>
            <w:r>
              <w:rPr>
                <w:rFonts w:ascii="Times New Roman"/>
                <w:b w:val="false"/>
                <w:i w:val="false"/>
                <w:color w:val="000000"/>
                <w:sz w:val="20"/>
              </w:rPr>
              <w:t>
</w:t>
            </w:r>
            <w:r>
              <w:rPr>
                <w:rFonts w:ascii="Times New Roman"/>
                <w:b w:val="false"/>
                <w:i w:val="false"/>
                <w:color w:val="000000"/>
                <w:sz w:val="20"/>
              </w:rPr>
              <w:t>МКС,</w:t>
            </w:r>
            <w:r>
              <w:br/>
            </w:r>
            <w:r>
              <w:rPr>
                <w:rFonts w:ascii="Times New Roman"/>
                <w:b w:val="false"/>
                <w:i w:val="false"/>
                <w:color w:val="000000"/>
                <w:sz w:val="20"/>
              </w:rPr>
              <w:t>
</w:t>
            </w:r>
            <w:r>
              <w:rPr>
                <w:rFonts w:ascii="Times New Roman"/>
                <w:b w:val="false"/>
                <w:i w:val="false"/>
                <w:color w:val="000000"/>
                <w:sz w:val="20"/>
              </w:rPr>
              <w:t>МЭ,</w:t>
            </w:r>
            <w:r>
              <w:br/>
            </w:r>
            <w:r>
              <w:rPr>
                <w:rFonts w:ascii="Times New Roman"/>
                <w:b w:val="false"/>
                <w:i w:val="false"/>
                <w:color w:val="000000"/>
                <w:sz w:val="20"/>
              </w:rPr>
              <w:t>
</w:t>
            </w:r>
            <w:r>
              <w:rPr>
                <w:rFonts w:ascii="Times New Roman"/>
                <w:b w:val="false"/>
                <w:i w:val="false"/>
                <w:color w:val="000000"/>
                <w:sz w:val="20"/>
              </w:rPr>
              <w:t>МИИР,</w:t>
            </w:r>
            <w:r>
              <w:br/>
            </w:r>
            <w:r>
              <w:rPr>
                <w:rFonts w:ascii="Times New Roman"/>
                <w:b w:val="false"/>
                <w:i w:val="false"/>
                <w:color w:val="000000"/>
                <w:sz w:val="20"/>
              </w:rPr>
              <w:t>
</w:t>
            </w:r>
            <w:r>
              <w:rPr>
                <w:rFonts w:ascii="Times New Roman"/>
                <w:b w:val="false"/>
                <w:i w:val="false"/>
                <w:color w:val="000000"/>
                <w:sz w:val="20"/>
              </w:rPr>
              <w:t>МЦРИАП,</w:t>
            </w:r>
            <w:r>
              <w:br/>
            </w:r>
            <w:r>
              <w:rPr>
                <w:rFonts w:ascii="Times New Roman"/>
                <w:b w:val="false"/>
                <w:i w:val="false"/>
                <w:color w:val="000000"/>
                <w:sz w:val="20"/>
              </w:rPr>
              <w:t>
</w:t>
            </w:r>
            <w:r>
              <w:rPr>
                <w:rFonts w:ascii="Times New Roman"/>
                <w:b w:val="false"/>
                <w:i w:val="false"/>
                <w:color w:val="000000"/>
                <w:sz w:val="20"/>
              </w:rPr>
              <w:t>МТИ, НИИ (по согласованию),</w:t>
            </w:r>
            <w:r>
              <w:br/>
            </w:r>
            <w:r>
              <w:rPr>
                <w:rFonts w:ascii="Times New Roman"/>
                <w:b w:val="false"/>
                <w:i w:val="false"/>
                <w:color w:val="000000"/>
                <w:sz w:val="20"/>
              </w:rPr>
              <w:t>
ВУЗы (по согласованию)</w:t>
            </w:r>
          </w:p>
          <w:bookmarkEnd w:id="891"/>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 Доля расходов предпринимательского сектора в общем объеме затрат на НИОКР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892"/>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МСХ,</w:t>
            </w:r>
            <w:r>
              <w:br/>
            </w:r>
            <w:r>
              <w:rPr>
                <w:rFonts w:ascii="Times New Roman"/>
                <w:b w:val="false"/>
                <w:i w:val="false"/>
                <w:color w:val="000000"/>
                <w:sz w:val="20"/>
              </w:rPr>
              <w:t>
</w:t>
            </w:r>
            <w:r>
              <w:rPr>
                <w:rFonts w:ascii="Times New Roman"/>
                <w:b w:val="false"/>
                <w:i w:val="false"/>
                <w:color w:val="000000"/>
                <w:sz w:val="20"/>
              </w:rPr>
              <w:t>МТСЗН,</w:t>
            </w:r>
            <w:r>
              <w:br/>
            </w:r>
            <w:r>
              <w:rPr>
                <w:rFonts w:ascii="Times New Roman"/>
                <w:b w:val="false"/>
                <w:i w:val="false"/>
                <w:color w:val="000000"/>
                <w:sz w:val="20"/>
              </w:rPr>
              <w:t>
</w:t>
            </w:r>
            <w:r>
              <w:rPr>
                <w:rFonts w:ascii="Times New Roman"/>
                <w:b w:val="false"/>
                <w:i w:val="false"/>
                <w:color w:val="000000"/>
                <w:sz w:val="20"/>
              </w:rPr>
              <w:t>МЭГПР, МЗ,</w:t>
            </w:r>
            <w:r>
              <w:br/>
            </w:r>
            <w:r>
              <w:rPr>
                <w:rFonts w:ascii="Times New Roman"/>
                <w:b w:val="false"/>
                <w:i w:val="false"/>
                <w:color w:val="000000"/>
                <w:sz w:val="20"/>
              </w:rPr>
              <w:t>
</w:t>
            </w:r>
            <w:r>
              <w:rPr>
                <w:rFonts w:ascii="Times New Roman"/>
                <w:b w:val="false"/>
                <w:i w:val="false"/>
                <w:color w:val="000000"/>
                <w:sz w:val="20"/>
              </w:rPr>
              <w:t>МКС,</w:t>
            </w:r>
            <w:r>
              <w:br/>
            </w:r>
            <w:r>
              <w:rPr>
                <w:rFonts w:ascii="Times New Roman"/>
                <w:b w:val="false"/>
                <w:i w:val="false"/>
                <w:color w:val="000000"/>
                <w:sz w:val="20"/>
              </w:rPr>
              <w:t>
</w:t>
            </w:r>
            <w:r>
              <w:rPr>
                <w:rFonts w:ascii="Times New Roman"/>
                <w:b w:val="false"/>
                <w:i w:val="false"/>
                <w:color w:val="000000"/>
                <w:sz w:val="20"/>
              </w:rPr>
              <w:t>МЭ,</w:t>
            </w:r>
            <w:r>
              <w:br/>
            </w:r>
            <w:r>
              <w:rPr>
                <w:rFonts w:ascii="Times New Roman"/>
                <w:b w:val="false"/>
                <w:i w:val="false"/>
                <w:color w:val="000000"/>
                <w:sz w:val="20"/>
              </w:rPr>
              <w:t>
</w:t>
            </w:r>
            <w:r>
              <w:rPr>
                <w:rFonts w:ascii="Times New Roman"/>
                <w:b w:val="false"/>
                <w:i w:val="false"/>
                <w:color w:val="000000"/>
                <w:sz w:val="20"/>
              </w:rPr>
              <w:t>МИИР,</w:t>
            </w:r>
            <w:r>
              <w:br/>
            </w:r>
            <w:r>
              <w:rPr>
                <w:rFonts w:ascii="Times New Roman"/>
                <w:b w:val="false"/>
                <w:i w:val="false"/>
                <w:color w:val="000000"/>
                <w:sz w:val="20"/>
              </w:rPr>
              <w:t>
</w:t>
            </w:r>
            <w:r>
              <w:rPr>
                <w:rFonts w:ascii="Times New Roman"/>
                <w:b w:val="false"/>
                <w:i w:val="false"/>
                <w:color w:val="000000"/>
                <w:sz w:val="20"/>
              </w:rPr>
              <w:t>МЦРИАП,</w:t>
            </w:r>
            <w:r>
              <w:br/>
            </w:r>
            <w:r>
              <w:rPr>
                <w:rFonts w:ascii="Times New Roman"/>
                <w:b w:val="false"/>
                <w:i w:val="false"/>
                <w:color w:val="000000"/>
                <w:sz w:val="20"/>
              </w:rPr>
              <w:t>
</w:t>
            </w:r>
            <w:r>
              <w:rPr>
                <w:rFonts w:ascii="Times New Roman"/>
                <w:b w:val="false"/>
                <w:i w:val="false"/>
                <w:color w:val="000000"/>
                <w:sz w:val="20"/>
              </w:rPr>
              <w:t>МТИ НИИ</w:t>
            </w:r>
            <w:r>
              <w:br/>
            </w:r>
            <w:r>
              <w:rPr>
                <w:rFonts w:ascii="Times New Roman"/>
                <w:b w:val="false"/>
                <w:i w:val="false"/>
                <w:color w:val="000000"/>
                <w:sz w:val="20"/>
              </w:rPr>
              <w:t>
</w:t>
            </w:r>
            <w:r>
              <w:rPr>
                <w:rFonts w:ascii="Times New Roman"/>
                <w:b w:val="false"/>
                <w:i w:val="false"/>
                <w:color w:val="000000"/>
                <w:sz w:val="20"/>
              </w:rPr>
              <w:t>(по согласованию),</w:t>
            </w:r>
            <w:r>
              <w:br/>
            </w:r>
            <w:r>
              <w:rPr>
                <w:rFonts w:ascii="Times New Roman"/>
                <w:b w:val="false"/>
                <w:i w:val="false"/>
                <w:color w:val="000000"/>
                <w:sz w:val="20"/>
              </w:rPr>
              <w:t>
ВУЗы (по согласованию)</w:t>
            </w:r>
          </w:p>
          <w:bookmarkEnd w:id="892"/>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3. Доля коммерциализируемых проектов от общего количества завершенных прикладных научно-исследовательских работ</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893"/>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МСХ,</w:t>
            </w:r>
            <w:r>
              <w:br/>
            </w:r>
            <w:r>
              <w:rPr>
                <w:rFonts w:ascii="Times New Roman"/>
                <w:b w:val="false"/>
                <w:i w:val="false"/>
                <w:color w:val="000000"/>
                <w:sz w:val="20"/>
              </w:rPr>
              <w:t>
</w:t>
            </w:r>
            <w:r>
              <w:rPr>
                <w:rFonts w:ascii="Times New Roman"/>
                <w:b w:val="false"/>
                <w:i w:val="false"/>
                <w:color w:val="000000"/>
                <w:sz w:val="20"/>
              </w:rPr>
              <w:t>МТСЗН,</w:t>
            </w:r>
            <w:r>
              <w:br/>
            </w:r>
            <w:r>
              <w:rPr>
                <w:rFonts w:ascii="Times New Roman"/>
                <w:b w:val="false"/>
                <w:i w:val="false"/>
                <w:color w:val="000000"/>
                <w:sz w:val="20"/>
              </w:rPr>
              <w:t>
</w:t>
            </w:r>
            <w:r>
              <w:rPr>
                <w:rFonts w:ascii="Times New Roman"/>
                <w:b w:val="false"/>
                <w:i w:val="false"/>
                <w:color w:val="000000"/>
                <w:sz w:val="20"/>
              </w:rPr>
              <w:t>МЭГПР, МЗ,</w:t>
            </w:r>
            <w:r>
              <w:br/>
            </w:r>
            <w:r>
              <w:rPr>
                <w:rFonts w:ascii="Times New Roman"/>
                <w:b w:val="false"/>
                <w:i w:val="false"/>
                <w:color w:val="000000"/>
                <w:sz w:val="20"/>
              </w:rPr>
              <w:t>
</w:t>
            </w:r>
            <w:r>
              <w:rPr>
                <w:rFonts w:ascii="Times New Roman"/>
                <w:b w:val="false"/>
                <w:i w:val="false"/>
                <w:color w:val="000000"/>
                <w:sz w:val="20"/>
              </w:rPr>
              <w:t>МКС,</w:t>
            </w:r>
            <w:r>
              <w:br/>
            </w:r>
            <w:r>
              <w:rPr>
                <w:rFonts w:ascii="Times New Roman"/>
                <w:b w:val="false"/>
                <w:i w:val="false"/>
                <w:color w:val="000000"/>
                <w:sz w:val="20"/>
              </w:rPr>
              <w:t>
</w:t>
            </w:r>
            <w:r>
              <w:rPr>
                <w:rFonts w:ascii="Times New Roman"/>
                <w:b w:val="false"/>
                <w:i w:val="false"/>
                <w:color w:val="000000"/>
                <w:sz w:val="20"/>
              </w:rPr>
              <w:t>МЭ,</w:t>
            </w:r>
            <w:r>
              <w:br/>
            </w:r>
            <w:r>
              <w:rPr>
                <w:rFonts w:ascii="Times New Roman"/>
                <w:b w:val="false"/>
                <w:i w:val="false"/>
                <w:color w:val="000000"/>
                <w:sz w:val="20"/>
              </w:rPr>
              <w:t>
</w:t>
            </w:r>
            <w:r>
              <w:rPr>
                <w:rFonts w:ascii="Times New Roman"/>
                <w:b w:val="false"/>
                <w:i w:val="false"/>
                <w:color w:val="000000"/>
                <w:sz w:val="20"/>
              </w:rPr>
              <w:t>МИИР,</w:t>
            </w:r>
            <w:r>
              <w:br/>
            </w:r>
            <w:r>
              <w:rPr>
                <w:rFonts w:ascii="Times New Roman"/>
                <w:b w:val="false"/>
                <w:i w:val="false"/>
                <w:color w:val="000000"/>
                <w:sz w:val="20"/>
              </w:rPr>
              <w:t>
</w:t>
            </w:r>
            <w:r>
              <w:rPr>
                <w:rFonts w:ascii="Times New Roman"/>
                <w:b w:val="false"/>
                <w:i w:val="false"/>
                <w:color w:val="000000"/>
                <w:sz w:val="20"/>
              </w:rPr>
              <w:t>МЦРИАП,</w:t>
            </w:r>
            <w:r>
              <w:br/>
            </w:r>
            <w:r>
              <w:rPr>
                <w:rFonts w:ascii="Times New Roman"/>
                <w:b w:val="false"/>
                <w:i w:val="false"/>
                <w:color w:val="000000"/>
                <w:sz w:val="20"/>
              </w:rPr>
              <w:t>
</w:t>
            </w:r>
            <w:r>
              <w:rPr>
                <w:rFonts w:ascii="Times New Roman"/>
                <w:b w:val="false"/>
                <w:i w:val="false"/>
                <w:color w:val="000000"/>
                <w:sz w:val="20"/>
              </w:rPr>
              <w:t>МТИ НИИ, (по согласованию)</w:t>
            </w:r>
            <w:r>
              <w:br/>
            </w:r>
            <w:r>
              <w:rPr>
                <w:rFonts w:ascii="Times New Roman"/>
                <w:b w:val="false"/>
                <w:i w:val="false"/>
                <w:color w:val="000000"/>
                <w:sz w:val="20"/>
              </w:rPr>
              <w:t>
ВУЗы (по согласованию)</w:t>
            </w:r>
          </w:p>
          <w:bookmarkEnd w:id="893"/>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1"/>
        <w:gridCol w:w="1921"/>
        <w:gridCol w:w="374"/>
        <w:gridCol w:w="537"/>
        <w:gridCol w:w="1619"/>
        <w:gridCol w:w="754"/>
        <w:gridCol w:w="861"/>
        <w:gridCol w:w="862"/>
        <w:gridCol w:w="862"/>
        <w:gridCol w:w="863"/>
        <w:gridCol w:w="863"/>
        <w:gridCol w:w="863"/>
        <w:gridCol w:w="1026"/>
        <w:gridCol w:w="130"/>
        <w:gridCol w:w="65"/>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международных партнерских научно-технических связей с иностранными государствами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соглашения, договоры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894"/>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894"/>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895"/>
          <w:p>
            <w:pPr>
              <w:spacing w:after="20"/>
              <w:ind w:left="20"/>
              <w:jc w:val="both"/>
            </w:pPr>
            <w:r>
              <w:rPr>
                <w:rFonts w:ascii="Times New Roman"/>
                <w:b w:val="false"/>
                <w:i w:val="false"/>
                <w:color w:val="000000"/>
                <w:sz w:val="20"/>
              </w:rPr>
              <w:t>
МОН, НИИ</w:t>
            </w:r>
            <w:r>
              <w:br/>
            </w:r>
            <w:r>
              <w:rPr>
                <w:rFonts w:ascii="Times New Roman"/>
                <w:b w:val="false"/>
                <w:i w:val="false"/>
                <w:color w:val="000000"/>
                <w:sz w:val="20"/>
              </w:rPr>
              <w:t>
</w:t>
            </w:r>
            <w:r>
              <w:rPr>
                <w:rFonts w:ascii="Times New Roman"/>
                <w:b w:val="false"/>
                <w:i w:val="false"/>
                <w:color w:val="000000"/>
                <w:sz w:val="20"/>
              </w:rPr>
              <w:t xml:space="preserve">(по согласованию), </w:t>
            </w:r>
            <w:r>
              <w:br/>
            </w:r>
            <w:r>
              <w:rPr>
                <w:rFonts w:ascii="Times New Roman"/>
                <w:b w:val="false"/>
                <w:i w:val="false"/>
                <w:color w:val="000000"/>
                <w:sz w:val="20"/>
              </w:rPr>
              <w:t>
</w:t>
            </w:r>
            <w:r>
              <w:rPr>
                <w:rFonts w:ascii="Times New Roman"/>
                <w:b w:val="false"/>
                <w:i w:val="false"/>
                <w:color w:val="000000"/>
                <w:sz w:val="20"/>
              </w:rPr>
              <w:t>ВУЗы</w:t>
            </w:r>
            <w:r>
              <w:br/>
            </w:r>
            <w:r>
              <w:rPr>
                <w:rFonts w:ascii="Times New Roman"/>
                <w:b w:val="false"/>
                <w:i w:val="false"/>
                <w:color w:val="000000"/>
                <w:sz w:val="20"/>
              </w:rPr>
              <w:t>
(по согласованию)</w:t>
            </w:r>
          </w:p>
          <w:bookmarkEnd w:id="89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научной, научно-технической и научно-педагогической информации, в том числе обеспечение доступа к международным базам научно-технической информации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данных</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896"/>
          <w:p>
            <w:pPr>
              <w:spacing w:after="20"/>
              <w:ind w:left="20"/>
              <w:jc w:val="both"/>
            </w:pPr>
            <w:r>
              <w:rPr>
                <w:rFonts w:ascii="Times New Roman"/>
                <w:b w:val="false"/>
                <w:i w:val="false"/>
                <w:color w:val="000000"/>
                <w:sz w:val="20"/>
              </w:rPr>
              <w:t xml:space="preserve">
І квартал </w:t>
            </w:r>
            <w:r>
              <w:br/>
            </w:r>
            <w:r>
              <w:rPr>
                <w:rFonts w:ascii="Times New Roman"/>
                <w:b w:val="false"/>
                <w:i w:val="false"/>
                <w:color w:val="000000"/>
                <w:sz w:val="20"/>
              </w:rPr>
              <w:t>
2020-2025 годов</w:t>
            </w:r>
          </w:p>
          <w:bookmarkEnd w:id="896"/>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897"/>
          <w:p>
            <w:pPr>
              <w:spacing w:after="20"/>
              <w:ind w:left="20"/>
              <w:jc w:val="both"/>
            </w:pPr>
            <w:r>
              <w:rPr>
                <w:rFonts w:ascii="Times New Roman"/>
                <w:b w:val="false"/>
                <w:i w:val="false"/>
                <w:color w:val="000000"/>
                <w:sz w:val="20"/>
              </w:rPr>
              <w:t xml:space="preserve">
МОН, НИИ (по согласованию), </w:t>
            </w:r>
            <w:r>
              <w:br/>
            </w:r>
            <w:r>
              <w:rPr>
                <w:rFonts w:ascii="Times New Roman"/>
                <w:b w:val="false"/>
                <w:i w:val="false"/>
                <w:color w:val="000000"/>
                <w:sz w:val="20"/>
              </w:rPr>
              <w:t>
</w:t>
            </w:r>
            <w:r>
              <w:rPr>
                <w:rFonts w:ascii="Times New Roman"/>
                <w:b w:val="false"/>
                <w:i w:val="false"/>
                <w:color w:val="000000"/>
                <w:sz w:val="20"/>
              </w:rPr>
              <w:t>ВУЗы</w:t>
            </w:r>
            <w:r>
              <w:br/>
            </w:r>
            <w:r>
              <w:rPr>
                <w:rFonts w:ascii="Times New Roman"/>
                <w:b w:val="false"/>
                <w:i w:val="false"/>
                <w:color w:val="000000"/>
                <w:sz w:val="20"/>
              </w:rPr>
              <w:t>
 (по согласованию)</w:t>
            </w:r>
          </w:p>
          <w:bookmarkEnd w:id="89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требований к изданиям для публикации основных результатов научной деятельности, в том числе обязательное "слепое" рецензирование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898"/>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 года</w:t>
            </w:r>
          </w:p>
          <w:bookmarkEnd w:id="898"/>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мер по индексированию казахстанских научных журналов в международных научных базах данных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с международных научных баз данных</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899"/>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899"/>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900"/>
          <w:p>
            <w:pPr>
              <w:spacing w:after="20"/>
              <w:ind w:left="20"/>
              <w:jc w:val="both"/>
            </w:pPr>
            <w:r>
              <w:rPr>
                <w:rFonts w:ascii="Times New Roman"/>
                <w:b w:val="false"/>
                <w:i w:val="false"/>
                <w:color w:val="000000"/>
                <w:sz w:val="20"/>
              </w:rPr>
              <w:t xml:space="preserve">
МОН, НИИ (по согласованию), </w:t>
            </w:r>
            <w:r>
              <w:br/>
            </w:r>
            <w:r>
              <w:rPr>
                <w:rFonts w:ascii="Times New Roman"/>
                <w:b w:val="false"/>
                <w:i w:val="false"/>
                <w:color w:val="000000"/>
                <w:sz w:val="20"/>
              </w:rPr>
              <w:t>
</w:t>
            </w:r>
            <w:r>
              <w:rPr>
                <w:rFonts w:ascii="Times New Roman"/>
                <w:b w:val="false"/>
                <w:i w:val="false"/>
                <w:color w:val="000000"/>
                <w:sz w:val="20"/>
              </w:rPr>
              <w:t>ВУЗы</w:t>
            </w:r>
            <w:r>
              <w:br/>
            </w:r>
            <w:r>
              <w:rPr>
                <w:rFonts w:ascii="Times New Roman"/>
                <w:b w:val="false"/>
                <w:i w:val="false"/>
                <w:color w:val="000000"/>
                <w:sz w:val="20"/>
              </w:rPr>
              <w:t>
 (по согласованию)</w:t>
            </w:r>
          </w:p>
          <w:bookmarkEnd w:id="90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поддержке отечественных молодых ученых с выделением им научных грантов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отчеты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901"/>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901"/>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902"/>
          <w:p>
            <w:pPr>
              <w:spacing w:after="20"/>
              <w:ind w:left="20"/>
              <w:jc w:val="both"/>
            </w:pPr>
            <w:r>
              <w:rPr>
                <w:rFonts w:ascii="Times New Roman"/>
                <w:b w:val="false"/>
                <w:i w:val="false"/>
                <w:color w:val="000000"/>
                <w:sz w:val="20"/>
              </w:rPr>
              <w:t xml:space="preserve">
МОН, НИИ (по согласованию), </w:t>
            </w:r>
            <w:r>
              <w:br/>
            </w:r>
            <w:r>
              <w:rPr>
                <w:rFonts w:ascii="Times New Roman"/>
                <w:b w:val="false"/>
                <w:i w:val="false"/>
                <w:color w:val="000000"/>
                <w:sz w:val="20"/>
              </w:rPr>
              <w:t>
</w:t>
            </w:r>
            <w:r>
              <w:rPr>
                <w:rFonts w:ascii="Times New Roman"/>
                <w:b w:val="false"/>
                <w:i w:val="false"/>
                <w:color w:val="000000"/>
                <w:sz w:val="20"/>
              </w:rPr>
              <w:t>ВУЗы</w:t>
            </w:r>
            <w:r>
              <w:br/>
            </w:r>
            <w:r>
              <w:rPr>
                <w:rFonts w:ascii="Times New Roman"/>
                <w:b w:val="false"/>
                <w:i w:val="false"/>
                <w:color w:val="000000"/>
                <w:sz w:val="20"/>
              </w:rPr>
              <w:t>
 (по согласованию)</w:t>
            </w:r>
          </w:p>
          <w:bookmarkEnd w:id="902"/>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18 000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6290"/>
        <w:gridCol w:w="454"/>
        <w:gridCol w:w="454"/>
        <w:gridCol w:w="1963"/>
        <w:gridCol w:w="1541"/>
        <w:gridCol w:w="751"/>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казахстанских научных работников в международных коллективах, ведущих работы в крупных зарубежных лабораторных комплексах</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соглашения, меморандумы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903"/>
          <w:p>
            <w:pPr>
              <w:spacing w:after="20"/>
              <w:ind w:left="20"/>
              <w:jc w:val="both"/>
            </w:pPr>
            <w:r>
              <w:rPr>
                <w:rFonts w:ascii="Times New Roman"/>
                <w:b w:val="false"/>
                <w:i w:val="false"/>
                <w:color w:val="000000"/>
                <w:sz w:val="20"/>
              </w:rPr>
              <w:t xml:space="preserve">
І квартал </w:t>
            </w:r>
            <w:r>
              <w:br/>
            </w:r>
            <w:r>
              <w:rPr>
                <w:rFonts w:ascii="Times New Roman"/>
                <w:b w:val="false"/>
                <w:i w:val="false"/>
                <w:color w:val="000000"/>
                <w:sz w:val="20"/>
              </w:rPr>
              <w:t>
2020-2025 годов</w:t>
            </w:r>
          </w:p>
          <w:bookmarkEnd w:id="90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904"/>
          <w:p>
            <w:pPr>
              <w:spacing w:after="20"/>
              <w:ind w:left="20"/>
              <w:jc w:val="both"/>
            </w:pPr>
            <w:r>
              <w:rPr>
                <w:rFonts w:ascii="Times New Roman"/>
                <w:b w:val="false"/>
                <w:i w:val="false"/>
                <w:color w:val="000000"/>
                <w:sz w:val="20"/>
              </w:rPr>
              <w:t>
МОН, НИИ (по согласованию), ВУЗы</w:t>
            </w:r>
            <w:r>
              <w:br/>
            </w:r>
            <w:r>
              <w:rPr>
                <w:rFonts w:ascii="Times New Roman"/>
                <w:b w:val="false"/>
                <w:i w:val="false"/>
                <w:color w:val="000000"/>
                <w:sz w:val="20"/>
              </w:rPr>
              <w:t>
 (по согласованию)</w:t>
            </w:r>
          </w:p>
          <w:bookmarkEnd w:id="904"/>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вопросов по ориентированию национальных научных советов на фундаментальные и прикладные исследования</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национального научного совета</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специальных мер для привлечения соотечественников, работающих в ведущих зарубежных научных центрах и университетах</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905"/>
          <w:p>
            <w:pPr>
              <w:spacing w:after="20"/>
              <w:ind w:left="20"/>
              <w:jc w:val="both"/>
            </w:pPr>
            <w:r>
              <w:rPr>
                <w:rFonts w:ascii="Times New Roman"/>
                <w:b w:val="false"/>
                <w:i w:val="false"/>
                <w:color w:val="000000"/>
                <w:sz w:val="20"/>
              </w:rPr>
              <w:t xml:space="preserve">
І квартал </w:t>
            </w:r>
            <w:r>
              <w:br/>
            </w:r>
            <w:r>
              <w:rPr>
                <w:rFonts w:ascii="Times New Roman"/>
                <w:b w:val="false"/>
                <w:i w:val="false"/>
                <w:color w:val="000000"/>
                <w:sz w:val="20"/>
              </w:rPr>
              <w:t xml:space="preserve">
2022 года </w:t>
            </w:r>
          </w:p>
          <w:bookmarkEnd w:id="90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906"/>
          <w:p>
            <w:pPr>
              <w:spacing w:after="20"/>
              <w:ind w:left="20"/>
              <w:jc w:val="both"/>
            </w:pPr>
            <w:r>
              <w:rPr>
                <w:rFonts w:ascii="Times New Roman"/>
                <w:b w:val="false"/>
                <w:i w:val="false"/>
                <w:color w:val="000000"/>
                <w:sz w:val="20"/>
              </w:rPr>
              <w:t xml:space="preserve">
МОН, МТСЗН, МФ, </w:t>
            </w:r>
            <w:r>
              <w:br/>
            </w:r>
            <w:r>
              <w:rPr>
                <w:rFonts w:ascii="Times New Roman"/>
                <w:b w:val="false"/>
                <w:i w:val="false"/>
                <w:color w:val="000000"/>
                <w:sz w:val="20"/>
              </w:rPr>
              <w:t>
</w:t>
            </w:r>
            <w:r>
              <w:rPr>
                <w:rFonts w:ascii="Times New Roman"/>
                <w:b w:val="false"/>
                <w:i w:val="false"/>
                <w:color w:val="000000"/>
                <w:sz w:val="20"/>
              </w:rPr>
              <w:t xml:space="preserve">МСХ, МЭГПР, МЗ, </w:t>
            </w:r>
            <w:r>
              <w:br/>
            </w:r>
            <w:r>
              <w:rPr>
                <w:rFonts w:ascii="Times New Roman"/>
                <w:b w:val="false"/>
                <w:i w:val="false"/>
                <w:color w:val="000000"/>
                <w:sz w:val="20"/>
              </w:rPr>
              <w:t>
</w:t>
            </w:r>
            <w:r>
              <w:rPr>
                <w:rFonts w:ascii="Times New Roman"/>
                <w:b w:val="false"/>
                <w:i w:val="false"/>
                <w:color w:val="000000"/>
                <w:sz w:val="20"/>
              </w:rPr>
              <w:t xml:space="preserve">МКС, </w:t>
            </w:r>
            <w:r>
              <w:br/>
            </w:r>
            <w:r>
              <w:rPr>
                <w:rFonts w:ascii="Times New Roman"/>
                <w:b w:val="false"/>
                <w:i w:val="false"/>
                <w:color w:val="000000"/>
                <w:sz w:val="20"/>
              </w:rPr>
              <w:t>
</w:t>
            </w:r>
            <w:r>
              <w:rPr>
                <w:rFonts w:ascii="Times New Roman"/>
                <w:b w:val="false"/>
                <w:i w:val="false"/>
                <w:color w:val="000000"/>
                <w:sz w:val="20"/>
              </w:rPr>
              <w:t xml:space="preserve">МЭ, МИИР, МЦРИАП, МТИ, </w:t>
            </w:r>
            <w:r>
              <w:br/>
            </w:r>
            <w:r>
              <w:rPr>
                <w:rFonts w:ascii="Times New Roman"/>
                <w:b w:val="false"/>
                <w:i w:val="false"/>
                <w:color w:val="000000"/>
                <w:sz w:val="20"/>
              </w:rPr>
              <w:t>
МО</w:t>
            </w:r>
          </w:p>
          <w:bookmarkEnd w:id="906"/>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международных партнерских научно-технических связей на основе соглашений о научно-техническом сотрудничестве, в том числе через механизмы ГЧП</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соглашения, меморандумы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907"/>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90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908"/>
          <w:p>
            <w:pPr>
              <w:spacing w:after="20"/>
              <w:ind w:left="20"/>
              <w:jc w:val="both"/>
            </w:pPr>
            <w:r>
              <w:rPr>
                <w:rFonts w:ascii="Times New Roman"/>
                <w:b w:val="false"/>
                <w:i w:val="false"/>
                <w:color w:val="000000"/>
                <w:sz w:val="20"/>
              </w:rPr>
              <w:t xml:space="preserve">
МОН, МТСЗН, МФ, </w:t>
            </w:r>
            <w:r>
              <w:br/>
            </w:r>
            <w:r>
              <w:rPr>
                <w:rFonts w:ascii="Times New Roman"/>
                <w:b w:val="false"/>
                <w:i w:val="false"/>
                <w:color w:val="000000"/>
                <w:sz w:val="20"/>
              </w:rPr>
              <w:t>
</w:t>
            </w:r>
            <w:r>
              <w:rPr>
                <w:rFonts w:ascii="Times New Roman"/>
                <w:b w:val="false"/>
                <w:i w:val="false"/>
                <w:color w:val="000000"/>
                <w:sz w:val="20"/>
              </w:rPr>
              <w:t xml:space="preserve">МСХ, МЭГПР, МЗ, </w:t>
            </w:r>
            <w:r>
              <w:br/>
            </w:r>
            <w:r>
              <w:rPr>
                <w:rFonts w:ascii="Times New Roman"/>
                <w:b w:val="false"/>
                <w:i w:val="false"/>
                <w:color w:val="000000"/>
                <w:sz w:val="20"/>
              </w:rPr>
              <w:t>
</w:t>
            </w:r>
            <w:r>
              <w:rPr>
                <w:rFonts w:ascii="Times New Roman"/>
                <w:b w:val="false"/>
                <w:i w:val="false"/>
                <w:color w:val="000000"/>
                <w:sz w:val="20"/>
              </w:rPr>
              <w:t>МЭ, МИИР, МЦРИАП,</w:t>
            </w:r>
            <w:r>
              <w:br/>
            </w:r>
            <w:r>
              <w:rPr>
                <w:rFonts w:ascii="Times New Roman"/>
                <w:b w:val="false"/>
                <w:i w:val="false"/>
                <w:color w:val="000000"/>
                <w:sz w:val="20"/>
              </w:rPr>
              <w:t>
</w:t>
            </w:r>
            <w:r>
              <w:rPr>
                <w:rFonts w:ascii="Times New Roman"/>
                <w:b w:val="false"/>
                <w:i w:val="false"/>
                <w:color w:val="000000"/>
                <w:sz w:val="20"/>
              </w:rPr>
              <w:t xml:space="preserve">МТИ, </w:t>
            </w:r>
            <w:r>
              <w:br/>
            </w:r>
            <w:r>
              <w:rPr>
                <w:rFonts w:ascii="Times New Roman"/>
                <w:b w:val="false"/>
                <w:i w:val="false"/>
                <w:color w:val="000000"/>
                <w:sz w:val="20"/>
              </w:rPr>
              <w:t>
МО</w:t>
            </w:r>
          </w:p>
          <w:bookmarkEnd w:id="908"/>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ученых английскому языку, процедурам подачи заявок на научные исследования, финансируемые международными и зарубежными фондами</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909"/>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 года</w:t>
            </w:r>
          </w:p>
          <w:bookmarkEnd w:id="90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910"/>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ГУП</w:t>
            </w:r>
          </w:p>
          <w:bookmarkEnd w:id="910"/>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лицензионных соглашений по коммерциализации результатов научной и научно-технической деятельности и подача заявок по процедуре РСТ (Patent Cooperation Treaty)</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 заявки</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911"/>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91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912"/>
          <w:p>
            <w:pPr>
              <w:spacing w:after="20"/>
              <w:ind w:left="20"/>
              <w:jc w:val="both"/>
            </w:pPr>
            <w:r>
              <w:rPr>
                <w:rFonts w:ascii="Times New Roman"/>
                <w:b w:val="false"/>
                <w:i w:val="false"/>
                <w:color w:val="000000"/>
                <w:sz w:val="20"/>
              </w:rPr>
              <w:t xml:space="preserve">
МОН, МТСЗН, МФ, </w:t>
            </w:r>
            <w:r>
              <w:br/>
            </w:r>
            <w:r>
              <w:rPr>
                <w:rFonts w:ascii="Times New Roman"/>
                <w:b w:val="false"/>
                <w:i w:val="false"/>
                <w:color w:val="000000"/>
                <w:sz w:val="20"/>
              </w:rPr>
              <w:t>
</w:t>
            </w:r>
            <w:r>
              <w:rPr>
                <w:rFonts w:ascii="Times New Roman"/>
                <w:b w:val="false"/>
                <w:i w:val="false"/>
                <w:color w:val="000000"/>
                <w:sz w:val="20"/>
              </w:rPr>
              <w:t xml:space="preserve">МСХ, МЭГПР, МЗ, </w:t>
            </w:r>
            <w:r>
              <w:br/>
            </w:r>
            <w:r>
              <w:rPr>
                <w:rFonts w:ascii="Times New Roman"/>
                <w:b w:val="false"/>
                <w:i w:val="false"/>
                <w:color w:val="000000"/>
                <w:sz w:val="20"/>
              </w:rPr>
              <w:t>
</w:t>
            </w:r>
            <w:r>
              <w:rPr>
                <w:rFonts w:ascii="Times New Roman"/>
                <w:b w:val="false"/>
                <w:i w:val="false"/>
                <w:color w:val="000000"/>
                <w:sz w:val="20"/>
              </w:rPr>
              <w:t xml:space="preserve">МКС, </w:t>
            </w:r>
            <w:r>
              <w:br/>
            </w:r>
            <w:r>
              <w:rPr>
                <w:rFonts w:ascii="Times New Roman"/>
                <w:b w:val="false"/>
                <w:i w:val="false"/>
                <w:color w:val="000000"/>
                <w:sz w:val="20"/>
              </w:rPr>
              <w:t>
</w:t>
            </w:r>
            <w:r>
              <w:rPr>
                <w:rFonts w:ascii="Times New Roman"/>
                <w:b w:val="false"/>
                <w:i w:val="false"/>
                <w:color w:val="000000"/>
                <w:sz w:val="20"/>
              </w:rPr>
              <w:t xml:space="preserve">МЭ, МИИР, МЦРИАП, МТИ, </w:t>
            </w:r>
            <w:r>
              <w:br/>
            </w:r>
            <w:r>
              <w:rPr>
                <w:rFonts w:ascii="Times New Roman"/>
                <w:b w:val="false"/>
                <w:i w:val="false"/>
                <w:color w:val="000000"/>
                <w:sz w:val="20"/>
              </w:rPr>
              <w:t>
МО</w:t>
            </w:r>
          </w:p>
          <w:bookmarkEnd w:id="912"/>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913"/>
          <w:p>
            <w:pPr>
              <w:spacing w:after="20"/>
              <w:ind w:left="20"/>
              <w:jc w:val="both"/>
            </w:pPr>
            <w:r>
              <w:rPr>
                <w:rFonts w:ascii="Times New Roman"/>
                <w:b w:val="false"/>
                <w:i w:val="false"/>
                <w:color w:val="000000"/>
                <w:sz w:val="20"/>
              </w:rPr>
              <w:t>
не требуется</w:t>
            </w:r>
            <w:r>
              <w:br/>
            </w:r>
            <w:r>
              <w:rPr>
                <w:rFonts w:ascii="Times New Roman"/>
                <w:b w:val="false"/>
                <w:i w:val="false"/>
                <w:color w:val="000000"/>
                <w:sz w:val="20"/>
              </w:rPr>
              <w:t>
 </w:t>
            </w:r>
          </w:p>
          <w:bookmarkEnd w:id="913"/>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потенциала местных научных организаций и вузов совместно с Назарбаев Университетом при решении региональных проблем</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914"/>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91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МСХ, МОН, МЗ, МИИР, МЦРИАП, МЭ, МЭГПР</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 местных исполнительных органов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
        <w:gridCol w:w="338"/>
        <w:gridCol w:w="72"/>
        <w:gridCol w:w="72"/>
        <w:gridCol w:w="72"/>
        <w:gridCol w:w="72"/>
        <w:gridCol w:w="1597"/>
        <w:gridCol w:w="1597"/>
        <w:gridCol w:w="1597"/>
        <w:gridCol w:w="1598"/>
        <w:gridCol w:w="1598"/>
        <w:gridCol w:w="1598"/>
        <w:gridCol w:w="1780"/>
        <w:gridCol w:w="237"/>
      </w:tblGrid>
      <w:tr>
        <w:trPr>
          <w:trHeight w:val="30" w:hRule="atLeast"/>
        </w:trPr>
        <w:tc>
          <w:tcPr>
            <w:tcW w:w="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w:t>
            </w:r>
          </w:p>
        </w:tc>
        <w:tc>
          <w:tcPr>
            <w:tcW w:w="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611 949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1 106 358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1 456 852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2 030 567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2 118 159</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2 240 940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9 564 825</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91 072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110 207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125 021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137 404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151 846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715 982</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13 618</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457 800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121 900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286 700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915"/>
          <w:p>
            <w:pPr>
              <w:spacing w:after="20"/>
              <w:ind w:left="20"/>
              <w:jc w:val="both"/>
            </w:pPr>
            <w:r>
              <w:rPr>
                <w:rFonts w:ascii="Times New Roman"/>
                <w:b w:val="false"/>
                <w:i w:val="false"/>
                <w:color w:val="000000"/>
                <w:sz w:val="20"/>
              </w:rPr>
              <w:t xml:space="preserve">
1 284 </w:t>
            </w:r>
            <w:r>
              <w:br/>
            </w:r>
            <w:r>
              <w:rPr>
                <w:rFonts w:ascii="Times New Roman"/>
                <w:b w:val="false"/>
                <w:i w:val="false"/>
                <w:color w:val="000000"/>
                <w:sz w:val="20"/>
              </w:rPr>
              <w:t>
000</w:t>
            </w:r>
          </w:p>
          <w:bookmarkEnd w:id="915"/>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r>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1 161 202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916"/>
          <w:p>
            <w:pPr>
              <w:spacing w:after="20"/>
              <w:ind w:left="20"/>
              <w:jc w:val="both"/>
            </w:pPr>
            <w:r>
              <w:rPr>
                <w:rFonts w:ascii="Times New Roman"/>
                <w:b w:val="false"/>
                <w:i w:val="false"/>
                <w:color w:val="000000"/>
                <w:sz w:val="20"/>
              </w:rPr>
              <w:t>
1 335 </w:t>
            </w:r>
            <w:r>
              <w:br/>
            </w:r>
            <w:r>
              <w:rPr>
                <w:rFonts w:ascii="Times New Roman"/>
                <w:b w:val="false"/>
                <w:i w:val="false"/>
                <w:color w:val="000000"/>
                <w:sz w:val="20"/>
              </w:rPr>
              <w:t xml:space="preserve">
572 </w:t>
            </w:r>
          </w:p>
          <w:bookmarkEnd w:id="916"/>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917"/>
          <w:p>
            <w:pPr>
              <w:spacing w:after="20"/>
              <w:ind w:left="20"/>
              <w:jc w:val="both"/>
            </w:pPr>
            <w:r>
              <w:rPr>
                <w:rFonts w:ascii="Times New Roman"/>
                <w:b w:val="false"/>
                <w:i w:val="false"/>
                <w:color w:val="000000"/>
                <w:sz w:val="20"/>
              </w:rPr>
              <w:t>
1 708 </w:t>
            </w:r>
            <w:r>
              <w:br/>
            </w:r>
            <w:r>
              <w:rPr>
                <w:rFonts w:ascii="Times New Roman"/>
                <w:b w:val="false"/>
                <w:i w:val="false"/>
                <w:color w:val="000000"/>
                <w:sz w:val="20"/>
              </w:rPr>
              <w:t xml:space="preserve">
114 </w:t>
            </w:r>
          </w:p>
          <w:bookmarkEnd w:id="917"/>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918"/>
          <w:p>
            <w:pPr>
              <w:spacing w:after="20"/>
              <w:ind w:left="20"/>
              <w:jc w:val="both"/>
            </w:pPr>
            <w:r>
              <w:rPr>
                <w:rFonts w:ascii="Times New Roman"/>
                <w:b w:val="false"/>
                <w:i w:val="false"/>
                <w:color w:val="000000"/>
                <w:sz w:val="20"/>
              </w:rPr>
              <w:t>
2 310 </w:t>
            </w:r>
            <w:r>
              <w:br/>
            </w:r>
            <w:r>
              <w:rPr>
                <w:rFonts w:ascii="Times New Roman"/>
                <w:b w:val="false"/>
                <w:i w:val="false"/>
                <w:color w:val="000000"/>
                <w:sz w:val="20"/>
              </w:rPr>
              <w:t xml:space="preserve">
888 </w:t>
            </w:r>
          </w:p>
          <w:bookmarkEnd w:id="918"/>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2 383 163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919"/>
          <w:p>
            <w:pPr>
              <w:spacing w:after="20"/>
              <w:ind w:left="20"/>
              <w:jc w:val="both"/>
            </w:pPr>
            <w:r>
              <w:rPr>
                <w:rFonts w:ascii="Times New Roman"/>
                <w:b w:val="false"/>
                <w:i w:val="false"/>
                <w:color w:val="000000"/>
                <w:sz w:val="20"/>
              </w:rPr>
              <w:t>
2 679 </w:t>
            </w:r>
            <w:r>
              <w:br/>
            </w:r>
            <w:r>
              <w:rPr>
                <w:rFonts w:ascii="Times New Roman"/>
                <w:b w:val="false"/>
                <w:i w:val="false"/>
                <w:color w:val="000000"/>
                <w:sz w:val="20"/>
              </w:rPr>
              <w:t xml:space="preserve">
486 </w:t>
            </w:r>
          </w:p>
          <w:bookmarkEnd w:id="919"/>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11 578 425</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r>
    </w:tbl>
    <w:p>
      <w:pPr>
        <w:spacing w:after="0"/>
        <w:ind w:left="0"/>
        <w:jc w:val="left"/>
      </w:pPr>
      <w:r>
        <w:br/>
      </w:r>
      <w:r>
        <w:rPr>
          <w:rFonts w:ascii="Times New Roman"/>
          <w:b w:val="false"/>
          <w:i w:val="false"/>
          <w:color w:val="000000"/>
          <w:sz w:val="28"/>
        </w:rPr>
        <w:t>
</w:t>
      </w:r>
    </w:p>
    <w:bookmarkStart w:name="z1172" w:id="920"/>
    <w:p>
      <w:pPr>
        <w:spacing w:after="0"/>
        <w:ind w:left="0"/>
        <w:jc w:val="both"/>
      </w:pPr>
      <w:r>
        <w:rPr>
          <w:rFonts w:ascii="Times New Roman"/>
          <w:b w:val="false"/>
          <w:i w:val="false"/>
          <w:color w:val="000000"/>
          <w:sz w:val="28"/>
        </w:rPr>
        <w:t>
      Примечание: расшифровка аббревиатур:</w:t>
      </w:r>
    </w:p>
    <w:bookmarkEnd w:id="920"/>
    <w:tbl>
      <w:tblPr>
        <w:tblW w:w="0" w:type="auto"/>
        <w:tblCellSpacing w:w="0" w:type="auto"/>
        <w:tblBorders>
          <w:top w:val="none"/>
          <w:left w:val="none"/>
          <w:bottom w:val="none"/>
          <w:right w:val="none"/>
          <w:insideH w:val="none"/>
          <w:insideV w:val="none"/>
        </w:tblBorders>
      </w:tblPr>
      <w:tblGrid>
        <w:gridCol w:w="4323"/>
        <w:gridCol w:w="7977"/>
      </w:tblGrid>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информации и общественного развития Республики Казахстан</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сельского хозяйства Республики Казахстан</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образования и науки Республики Казахстан</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здравоохранения Республики Казахстан</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труда и социальной защиты населения Республики Казахстан</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индустрии и инфраструктурного развития Республики Казахстан</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финансов Республики Казахстан</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культуры и спорта Республики Казахстан</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обороны Республики Казахстан</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национальной экономики Республики Казахстан</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цифрового развития, инноваций и аэрокосмической промышленности Республики Казахстан</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внутренних дел Республики Казахстан</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торговли и интеграции Республики Казахстан</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экологии, геологии и природных ресурсов Республики Казахстан</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энергетики Республики Казахстан</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"Атамекен"</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Национальная палата предпринимателей Республики Казахстан "Атамекен"</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ГУП</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группа управления проектом </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НИИ </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научно-исследовательский институт</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РОО </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республиканское общественное объединение </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КПМ </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Канцелярия Премьер-Министра Республики Казахстан</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"Фонд науки" </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"Фонд науки"</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некоммерческое акционерное общество "Холдинг "Кәсіпқор"</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автономная организация образования "Назарбаев Университет"</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"НЦПК "Өрлеу"</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"Национальный центр повышения квалификации "Өрлеу"</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"НЦГНТЭ"</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"Национальный центр государственной научно-технической экспертизы"</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высшие учебные заведения</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местный бюджет </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местные исполнительные органы</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акционерное общество </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МКШ</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малокомплектные школы</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государственно-частное партнерство</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республиканский бюджет</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ЕНТ</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единое национальное тестирование</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НИОКР</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научно-исследовательские и опытно-конструкторские работы</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НИИС</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национальный институт интеллектуальной собственности</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государственный орган </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ТиПО </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техническое и профессиональное образование</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психолого-медико-педагогическая консультация</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КППК</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кабинет психолого-педагогической коррекции</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ООП</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особые образовательные потребности</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внутренний валовой продукт</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