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8ad7" w14:textId="6a08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Армения о сотрудничестве в области миграции</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2019 года № 954.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Армения о сотрудничестве в области миграции. </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миграции,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13.04.2024 </w:t>
      </w:r>
      <w:r>
        <w:rPr>
          <w:rFonts w:ascii="Times New Roman"/>
          <w:b w:val="false"/>
          <w:i w:val="false"/>
          <w:color w:val="000000"/>
          <w:sz w:val="28"/>
        </w:rPr>
        <w:t>№ 281</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2019 года № 954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Армения о сотрудничестве в области миграции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Армения, в дальнейшем именуемые Сторонами,</w:t>
      </w:r>
    </w:p>
    <w:bookmarkEnd w:id="5"/>
    <w:bookmarkStart w:name="z12" w:id="6"/>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6"/>
    <w:bookmarkStart w:name="z13" w:id="7"/>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7"/>
    <w:bookmarkStart w:name="z14" w:id="8"/>
    <w:p>
      <w:pPr>
        <w:spacing w:after="0"/>
        <w:ind w:left="0"/>
        <w:jc w:val="both"/>
      </w:pPr>
      <w:r>
        <w:rPr>
          <w:rFonts w:ascii="Times New Roman"/>
          <w:b w:val="false"/>
          <w:i w:val="false"/>
          <w:color w:val="000000"/>
          <w:sz w:val="28"/>
        </w:rPr>
        <w:t xml:space="preserve">
      желая углубить отношения путем партнерского сотрудничества в области миграции в целях дальнейшего развития сотрудничества обоих государств, </w:t>
      </w:r>
    </w:p>
    <w:bookmarkEnd w:id="8"/>
    <w:bookmarkStart w:name="z15" w:id="9"/>
    <w:p>
      <w:pPr>
        <w:spacing w:after="0"/>
        <w:ind w:left="0"/>
        <w:jc w:val="both"/>
      </w:pPr>
      <w:r>
        <w:rPr>
          <w:rFonts w:ascii="Times New Roman"/>
          <w:b w:val="false"/>
          <w:i w:val="false"/>
          <w:color w:val="000000"/>
          <w:sz w:val="28"/>
        </w:rPr>
        <w:t xml:space="preserve">
      основываясь на принципах и нормах международного права, законодательстве государств Сторон, </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законодательствами и международными обязательствами своих государств.</w:t>
      </w:r>
    </w:p>
    <w:bookmarkEnd w:id="12"/>
    <w:bookmarkStart w:name="z19" w:id="13"/>
    <w:p>
      <w:pPr>
        <w:spacing w:after="0"/>
        <w:ind w:left="0"/>
        <w:jc w:val="both"/>
      </w:pPr>
      <w:r>
        <w:rPr>
          <w:rFonts w:ascii="Times New Roman"/>
          <w:b w:val="false"/>
          <w:i w:val="false"/>
          <w:color w:val="000000"/>
          <w:sz w:val="28"/>
        </w:rPr>
        <w:t>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именуемые – компетентные органы), являются:</w:t>
      </w:r>
    </w:p>
    <w:bookmarkEnd w:id="15"/>
    <w:bookmarkStart w:name="z22" w:id="16"/>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и Министерство труда и социальной защиты населения Республики Казахстан;</w:t>
      </w:r>
    </w:p>
    <w:bookmarkEnd w:id="16"/>
    <w:bookmarkStart w:name="z23" w:id="17"/>
    <w:p>
      <w:pPr>
        <w:spacing w:after="0"/>
        <w:ind w:left="0"/>
        <w:jc w:val="both"/>
      </w:pPr>
      <w:r>
        <w:rPr>
          <w:rFonts w:ascii="Times New Roman"/>
          <w:b w:val="false"/>
          <w:i w:val="false"/>
          <w:color w:val="000000"/>
          <w:sz w:val="28"/>
        </w:rPr>
        <w:t>
      от Республики Армения – Полиция Республики Армения и Миграционная служба Министерства территориального управления и развития Республики Армения.</w:t>
      </w:r>
    </w:p>
    <w:bookmarkEnd w:id="17"/>
    <w:bookmarkStart w:name="z24" w:id="18"/>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в возможно короткие сроки.</w:t>
      </w:r>
    </w:p>
    <w:bookmarkEnd w:id="18"/>
    <w:bookmarkStart w:name="z25" w:id="19"/>
    <w:p>
      <w:pPr>
        <w:spacing w:after="0"/>
        <w:ind w:left="0"/>
        <w:jc w:val="left"/>
      </w:pPr>
      <w:r>
        <w:rPr>
          <w:rFonts w:ascii="Times New Roman"/>
          <w:b/>
          <w:i w:val="false"/>
          <w:color w:val="000000"/>
        </w:rPr>
        <w:t xml:space="preserve"> Статья 3</w:t>
      </w:r>
    </w:p>
    <w:bookmarkEnd w:id="19"/>
    <w:bookmarkStart w:name="z26" w:id="20"/>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20"/>
    <w:bookmarkStart w:name="z27" w:id="21"/>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21"/>
    <w:p>
      <w:pPr>
        <w:spacing w:after="0"/>
        <w:ind w:left="0"/>
        <w:jc w:val="both"/>
      </w:pPr>
      <w:bookmarkStart w:name="z28" w:id="22"/>
      <w:r>
        <w:rPr>
          <w:rFonts w:ascii="Times New Roman"/>
          <w:b w:val="false"/>
          <w:i w:val="false"/>
          <w:color w:val="000000"/>
          <w:sz w:val="28"/>
        </w:rPr>
        <w:t xml:space="preserve">
      2) обмен сведениями о гражданах государств Сторон, находящихся </w:t>
      </w:r>
    </w:p>
    <w:bookmarkEnd w:id="22"/>
    <w:p>
      <w:pPr>
        <w:spacing w:after="0"/>
        <w:ind w:left="0"/>
        <w:jc w:val="both"/>
      </w:pPr>
      <w:r>
        <w:rPr>
          <w:rFonts w:ascii="Times New Roman"/>
          <w:b w:val="false"/>
          <w:i w:val="false"/>
          <w:color w:val="000000"/>
          <w:sz w:val="28"/>
        </w:rPr>
        <w:t>на территориях государств Сторон;</w:t>
      </w:r>
    </w:p>
    <w:bookmarkStart w:name="z29" w:id="23"/>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3"/>
    <w:bookmarkStart w:name="z30" w:id="24"/>
    <w:p>
      <w:pPr>
        <w:spacing w:after="0"/>
        <w:ind w:left="0"/>
        <w:jc w:val="both"/>
      </w:pPr>
      <w:r>
        <w:rPr>
          <w:rFonts w:ascii="Times New Roman"/>
          <w:b w:val="false"/>
          <w:i w:val="false"/>
          <w:color w:val="000000"/>
          <w:sz w:val="28"/>
        </w:rPr>
        <w:t>
      4) защита прав граждан государств Сторон, в том числе прав проживания членов их семей, в течение срока выданных им разрешений на проживание;</w:t>
      </w:r>
    </w:p>
    <w:bookmarkEnd w:id="24"/>
    <w:bookmarkStart w:name="z31" w:id="25"/>
    <w:p>
      <w:pPr>
        <w:spacing w:after="0"/>
        <w:ind w:left="0"/>
        <w:jc w:val="both"/>
      </w:pPr>
      <w:r>
        <w:rPr>
          <w:rFonts w:ascii="Times New Roman"/>
          <w:b w:val="false"/>
          <w:i w:val="false"/>
          <w:color w:val="000000"/>
          <w:sz w:val="28"/>
        </w:rPr>
        <w:t>
      5) рассмотрение вопросов правового статуса лиц, имеющих основания для пребывания (проживания) на территориях государств Сторон.</w:t>
      </w:r>
    </w:p>
    <w:bookmarkEnd w:id="25"/>
    <w:bookmarkStart w:name="z32" w:id="26"/>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6"/>
    <w:bookmarkStart w:name="z33" w:id="27"/>
    <w:p>
      <w:pPr>
        <w:spacing w:after="0"/>
        <w:ind w:left="0"/>
        <w:jc w:val="left"/>
      </w:pPr>
      <w:r>
        <w:rPr>
          <w:rFonts w:ascii="Times New Roman"/>
          <w:b/>
          <w:i w:val="false"/>
          <w:color w:val="000000"/>
        </w:rPr>
        <w:t xml:space="preserve"> Статья 4</w:t>
      </w:r>
    </w:p>
    <w:bookmarkEnd w:id="27"/>
    <w:bookmarkStart w:name="z34" w:id="28"/>
    <w:p>
      <w:pPr>
        <w:spacing w:after="0"/>
        <w:ind w:left="0"/>
        <w:jc w:val="both"/>
      </w:pPr>
      <w:r>
        <w:rPr>
          <w:rFonts w:ascii="Times New Roman"/>
          <w:b w:val="false"/>
          <w:i w:val="false"/>
          <w:color w:val="000000"/>
          <w:sz w:val="28"/>
        </w:rPr>
        <w:t>
      1. В случае необходимости и по взаимной договоренности Стороны осуществляют обмен информацией и сведениями:</w:t>
      </w:r>
    </w:p>
    <w:bookmarkEnd w:id="28"/>
    <w:bookmarkStart w:name="z35" w:id="29"/>
    <w:p>
      <w:pPr>
        <w:spacing w:after="0"/>
        <w:ind w:left="0"/>
        <w:jc w:val="both"/>
      </w:pPr>
      <w:r>
        <w:rPr>
          <w:rFonts w:ascii="Times New Roman"/>
          <w:b w:val="false"/>
          <w:i w:val="false"/>
          <w:color w:val="000000"/>
          <w:sz w:val="28"/>
        </w:rPr>
        <w:t>
      о выявленных нарушениях миграционного законодательства и каналах незаконной миграции;</w:t>
      </w:r>
    </w:p>
    <w:bookmarkEnd w:id="29"/>
    <w:bookmarkStart w:name="z36" w:id="30"/>
    <w:p>
      <w:pPr>
        <w:spacing w:after="0"/>
        <w:ind w:left="0"/>
        <w:jc w:val="both"/>
      </w:pPr>
      <w:r>
        <w:rPr>
          <w:rFonts w:ascii="Times New Roman"/>
          <w:b w:val="false"/>
          <w:i w:val="false"/>
          <w:color w:val="000000"/>
          <w:sz w:val="28"/>
        </w:rPr>
        <w:t>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30"/>
    <w:bookmarkStart w:name="z37" w:id="31"/>
    <w:p>
      <w:pPr>
        <w:spacing w:after="0"/>
        <w:ind w:left="0"/>
        <w:jc w:val="both"/>
      </w:pPr>
      <w:r>
        <w:rPr>
          <w:rFonts w:ascii="Times New Roman"/>
          <w:b w:val="false"/>
          <w:i w:val="false"/>
          <w:color w:val="000000"/>
          <w:sz w:val="28"/>
        </w:rPr>
        <w:t>
      о способах получения въездных виз, иных документов и их использования в целях незаконной миграции;</w:t>
      </w:r>
    </w:p>
    <w:bookmarkEnd w:id="31"/>
    <w:bookmarkStart w:name="z38" w:id="32"/>
    <w:p>
      <w:pPr>
        <w:spacing w:after="0"/>
        <w:ind w:left="0"/>
        <w:jc w:val="both"/>
      </w:pPr>
      <w:r>
        <w:rPr>
          <w:rFonts w:ascii="Times New Roman"/>
          <w:b w:val="false"/>
          <w:i w:val="false"/>
          <w:color w:val="000000"/>
          <w:sz w:val="28"/>
        </w:rPr>
        <w:t>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32"/>
    <w:bookmarkStart w:name="z39" w:id="33"/>
    <w:p>
      <w:pPr>
        <w:spacing w:after="0"/>
        <w:ind w:left="0"/>
        <w:jc w:val="both"/>
      </w:pPr>
      <w:r>
        <w:rPr>
          <w:rFonts w:ascii="Times New Roman"/>
          <w:b w:val="false"/>
          <w:i w:val="false"/>
          <w:color w:val="000000"/>
          <w:sz w:val="28"/>
        </w:rPr>
        <w:t>
      о практике и мерах, направленных на предупреждение незаконной миграции;</w:t>
      </w:r>
    </w:p>
    <w:bookmarkEnd w:id="33"/>
    <w:bookmarkStart w:name="z40" w:id="34"/>
    <w:p>
      <w:pPr>
        <w:spacing w:after="0"/>
        <w:ind w:left="0"/>
        <w:jc w:val="both"/>
      </w:pPr>
      <w:r>
        <w:rPr>
          <w:rFonts w:ascii="Times New Roman"/>
          <w:b w:val="false"/>
          <w:i w:val="false"/>
          <w:color w:val="000000"/>
          <w:sz w:val="28"/>
        </w:rPr>
        <w:t>
      о методах регулирования внешней миграции.</w:t>
      </w:r>
    </w:p>
    <w:bookmarkEnd w:id="34"/>
    <w:bookmarkStart w:name="z41" w:id="35"/>
    <w:p>
      <w:pPr>
        <w:spacing w:after="0"/>
        <w:ind w:left="0"/>
        <w:jc w:val="left"/>
      </w:pPr>
      <w:r>
        <w:rPr>
          <w:rFonts w:ascii="Times New Roman"/>
          <w:b/>
          <w:i w:val="false"/>
          <w:color w:val="000000"/>
        </w:rPr>
        <w:t xml:space="preserve"> Статья 5</w:t>
      </w:r>
    </w:p>
    <w:bookmarkEnd w:id="35"/>
    <w:bookmarkStart w:name="z42" w:id="36"/>
    <w:p>
      <w:pPr>
        <w:spacing w:after="0"/>
        <w:ind w:left="0"/>
        <w:jc w:val="both"/>
      </w:pPr>
      <w:r>
        <w:rPr>
          <w:rFonts w:ascii="Times New Roman"/>
          <w:b w:val="false"/>
          <w:i w:val="false"/>
          <w:color w:val="000000"/>
          <w:sz w:val="28"/>
        </w:rPr>
        <w:t>
      1.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w:t>
      </w:r>
    </w:p>
    <w:bookmarkEnd w:id="36"/>
    <w:bookmarkStart w:name="z43" w:id="37"/>
    <w:p>
      <w:pPr>
        <w:spacing w:after="0"/>
        <w:ind w:left="0"/>
        <w:jc w:val="both"/>
      </w:pPr>
      <w:r>
        <w:rPr>
          <w:rFonts w:ascii="Times New Roman"/>
          <w:b w:val="false"/>
          <w:i w:val="false"/>
          <w:color w:val="000000"/>
          <w:sz w:val="28"/>
        </w:rPr>
        <w:t>
      1) сведения об учете (регистрации) по месту пребывания (жительства) граждан государств Сторон;</w:t>
      </w:r>
    </w:p>
    <w:bookmarkEnd w:id="37"/>
    <w:bookmarkStart w:name="z44" w:id="38"/>
    <w:p>
      <w:pPr>
        <w:spacing w:after="0"/>
        <w:ind w:left="0"/>
        <w:jc w:val="both"/>
      </w:pPr>
      <w:r>
        <w:rPr>
          <w:rFonts w:ascii="Times New Roman"/>
          <w:b w:val="false"/>
          <w:i w:val="false"/>
          <w:color w:val="000000"/>
          <w:sz w:val="28"/>
        </w:rPr>
        <w:t>
      2) сведения о гражданах государств Сторон, имеющих специальный, временный и постоянный статусы проживания, а также право на работу на территории государств Сторон;</w:t>
      </w:r>
    </w:p>
    <w:bookmarkEnd w:id="38"/>
    <w:bookmarkStart w:name="z45" w:id="39"/>
    <w:p>
      <w:pPr>
        <w:spacing w:after="0"/>
        <w:ind w:left="0"/>
        <w:jc w:val="both"/>
      </w:pPr>
      <w:r>
        <w:rPr>
          <w:rFonts w:ascii="Times New Roman"/>
          <w:b w:val="false"/>
          <w:i w:val="false"/>
          <w:color w:val="000000"/>
          <w:sz w:val="28"/>
        </w:rPr>
        <w:t>
      3) сведения о гражданах государства одной Стороны, принятых или восстановленных в гражданстве государства другой Стороны, а также принадлежности к гражданству одной из Сторон;</w:t>
      </w:r>
    </w:p>
    <w:bookmarkEnd w:id="39"/>
    <w:bookmarkStart w:name="z46" w:id="40"/>
    <w:p>
      <w:pPr>
        <w:spacing w:after="0"/>
        <w:ind w:left="0"/>
        <w:jc w:val="both"/>
      </w:pPr>
      <w:r>
        <w:rPr>
          <w:rFonts w:ascii="Times New Roman"/>
          <w:b w:val="false"/>
          <w:i w:val="false"/>
          <w:color w:val="000000"/>
          <w:sz w:val="28"/>
        </w:rPr>
        <w:t>
      4) сведения о документах, удостоверяющих личность, полученных гражданами государств Сторон.</w:t>
      </w:r>
    </w:p>
    <w:bookmarkEnd w:id="40"/>
    <w:bookmarkStart w:name="z47" w:id="41"/>
    <w:p>
      <w:pPr>
        <w:spacing w:after="0"/>
        <w:ind w:left="0"/>
        <w:jc w:val="both"/>
      </w:pPr>
      <w:r>
        <w:rPr>
          <w:rFonts w:ascii="Times New Roman"/>
          <w:b w:val="false"/>
          <w:i w:val="false"/>
          <w:color w:val="000000"/>
          <w:sz w:val="28"/>
        </w:rPr>
        <w:t>
      2. Стороны обмениваются сведениями о наличии и основаниях ограничений на въезд на территорию государств Сторон (либо выезд с их территории), а также лицах, выдворяемых с территории государств Сторон.</w:t>
      </w:r>
    </w:p>
    <w:bookmarkEnd w:id="41"/>
    <w:bookmarkStart w:name="z48" w:id="42"/>
    <w:p>
      <w:pPr>
        <w:spacing w:after="0"/>
        <w:ind w:left="0"/>
        <w:jc w:val="left"/>
      </w:pPr>
      <w:r>
        <w:rPr>
          <w:rFonts w:ascii="Times New Roman"/>
          <w:b/>
          <w:i w:val="false"/>
          <w:color w:val="000000"/>
        </w:rPr>
        <w:t xml:space="preserve"> Статья 6</w:t>
      </w:r>
    </w:p>
    <w:bookmarkEnd w:id="42"/>
    <w:bookmarkStart w:name="z49" w:id="43"/>
    <w:p>
      <w:pPr>
        <w:spacing w:after="0"/>
        <w:ind w:left="0"/>
        <w:jc w:val="both"/>
      </w:pPr>
      <w:r>
        <w:rPr>
          <w:rFonts w:ascii="Times New Roman"/>
          <w:b w:val="false"/>
          <w:i w:val="false"/>
          <w:color w:val="000000"/>
          <w:sz w:val="28"/>
        </w:rPr>
        <w:t xml:space="preserve">
      В целях выявления, установления личности и определения правового статуса лиц, указанных в статье 5 настоящего Соглашения, Стороны могут обмениваться следующими персональными данными: </w:t>
      </w:r>
    </w:p>
    <w:bookmarkEnd w:id="43"/>
    <w:bookmarkStart w:name="z50" w:id="44"/>
    <w:p>
      <w:pPr>
        <w:spacing w:after="0"/>
        <w:ind w:left="0"/>
        <w:jc w:val="both"/>
      </w:pPr>
      <w:r>
        <w:rPr>
          <w:rFonts w:ascii="Times New Roman"/>
          <w:b w:val="false"/>
          <w:i w:val="false"/>
          <w:color w:val="000000"/>
          <w:sz w:val="28"/>
        </w:rPr>
        <w:t>
      фамилия, имя, отчество (в русском и латинском написании);</w:t>
      </w:r>
    </w:p>
    <w:bookmarkEnd w:id="44"/>
    <w:bookmarkStart w:name="z51" w:id="45"/>
    <w:p>
      <w:pPr>
        <w:spacing w:after="0"/>
        <w:ind w:left="0"/>
        <w:jc w:val="both"/>
      </w:pPr>
      <w:r>
        <w:rPr>
          <w:rFonts w:ascii="Times New Roman"/>
          <w:b w:val="false"/>
          <w:i w:val="false"/>
          <w:color w:val="000000"/>
          <w:sz w:val="28"/>
        </w:rPr>
        <w:t>
      пол;</w:t>
      </w:r>
    </w:p>
    <w:bookmarkEnd w:id="45"/>
    <w:bookmarkStart w:name="z52" w:id="46"/>
    <w:p>
      <w:pPr>
        <w:spacing w:after="0"/>
        <w:ind w:left="0"/>
        <w:jc w:val="both"/>
      </w:pPr>
      <w:r>
        <w:rPr>
          <w:rFonts w:ascii="Times New Roman"/>
          <w:b w:val="false"/>
          <w:i w:val="false"/>
          <w:color w:val="000000"/>
          <w:sz w:val="28"/>
        </w:rPr>
        <w:t>
      дата рождения;</w:t>
      </w:r>
    </w:p>
    <w:bookmarkEnd w:id="46"/>
    <w:bookmarkStart w:name="z53" w:id="47"/>
    <w:p>
      <w:pPr>
        <w:spacing w:after="0"/>
        <w:ind w:left="0"/>
        <w:jc w:val="both"/>
      </w:pPr>
      <w:r>
        <w:rPr>
          <w:rFonts w:ascii="Times New Roman"/>
          <w:b w:val="false"/>
          <w:i w:val="false"/>
          <w:color w:val="000000"/>
          <w:sz w:val="28"/>
        </w:rPr>
        <w:t xml:space="preserve">
      место рождения; </w:t>
      </w:r>
    </w:p>
    <w:bookmarkEnd w:id="47"/>
    <w:bookmarkStart w:name="z54" w:id="48"/>
    <w:p>
      <w:pPr>
        <w:spacing w:after="0"/>
        <w:ind w:left="0"/>
        <w:jc w:val="both"/>
      </w:pPr>
      <w:r>
        <w:rPr>
          <w:rFonts w:ascii="Times New Roman"/>
          <w:b w:val="false"/>
          <w:i w:val="false"/>
          <w:color w:val="000000"/>
          <w:sz w:val="28"/>
        </w:rPr>
        <w:t xml:space="preserve">
      гражданство; </w:t>
      </w:r>
    </w:p>
    <w:bookmarkEnd w:id="48"/>
    <w:bookmarkStart w:name="z55" w:id="49"/>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9"/>
    <w:bookmarkStart w:name="z56" w:id="50"/>
    <w:p>
      <w:pPr>
        <w:spacing w:after="0"/>
        <w:ind w:left="0"/>
        <w:jc w:val="both"/>
      </w:pPr>
      <w:r>
        <w:rPr>
          <w:rFonts w:ascii="Times New Roman"/>
          <w:b w:val="false"/>
          <w:i w:val="false"/>
          <w:color w:val="000000"/>
          <w:sz w:val="28"/>
        </w:rPr>
        <w:t xml:space="preserve">
      о привлечении к административной ответственности; </w:t>
      </w:r>
    </w:p>
    <w:bookmarkEnd w:id="50"/>
    <w:bookmarkStart w:name="z57" w:id="51"/>
    <w:p>
      <w:pPr>
        <w:spacing w:after="0"/>
        <w:ind w:left="0"/>
        <w:jc w:val="both"/>
      </w:pPr>
      <w:r>
        <w:rPr>
          <w:rFonts w:ascii="Times New Roman"/>
          <w:b w:val="false"/>
          <w:i w:val="false"/>
          <w:color w:val="000000"/>
          <w:sz w:val="28"/>
        </w:rPr>
        <w:t>
      о привлечении к уголовной ответственности;</w:t>
      </w:r>
    </w:p>
    <w:bookmarkEnd w:id="51"/>
    <w:bookmarkStart w:name="z58" w:id="52"/>
    <w:p>
      <w:pPr>
        <w:spacing w:after="0"/>
        <w:ind w:left="0"/>
        <w:jc w:val="both"/>
      </w:pPr>
      <w:r>
        <w:rPr>
          <w:rFonts w:ascii="Times New Roman"/>
          <w:b w:val="false"/>
          <w:i w:val="false"/>
          <w:color w:val="000000"/>
          <w:sz w:val="28"/>
        </w:rPr>
        <w:t>
      об учете (регистрации) по месту пребывания (жительства) на территории государств Сторон;</w:t>
      </w:r>
    </w:p>
    <w:bookmarkEnd w:id="52"/>
    <w:bookmarkStart w:name="z59" w:id="53"/>
    <w:p>
      <w:pPr>
        <w:spacing w:after="0"/>
        <w:ind w:left="0"/>
        <w:jc w:val="both"/>
      </w:pPr>
      <w:r>
        <w:rPr>
          <w:rFonts w:ascii="Times New Roman"/>
          <w:b w:val="false"/>
          <w:i w:val="false"/>
          <w:color w:val="000000"/>
          <w:sz w:val="28"/>
        </w:rPr>
        <w:t>
      о наличии разрешения на временное и постоянное проживание, а также права на работу на территории государств Сторон;</w:t>
      </w:r>
    </w:p>
    <w:bookmarkEnd w:id="53"/>
    <w:bookmarkStart w:name="z60" w:id="54"/>
    <w:p>
      <w:pPr>
        <w:spacing w:after="0"/>
        <w:ind w:left="0"/>
        <w:jc w:val="both"/>
      </w:pPr>
      <w:r>
        <w:rPr>
          <w:rFonts w:ascii="Times New Roman"/>
          <w:b w:val="false"/>
          <w:i w:val="false"/>
          <w:color w:val="000000"/>
          <w:sz w:val="28"/>
        </w:rPr>
        <w:t>
      о факте неразрешения въезда на территории государств Сторон либо ограничении на выезд с территории государств Сторон с указанием их сроков;</w:t>
      </w:r>
    </w:p>
    <w:bookmarkEnd w:id="54"/>
    <w:bookmarkStart w:name="z61" w:id="55"/>
    <w:p>
      <w:pPr>
        <w:spacing w:after="0"/>
        <w:ind w:left="0"/>
        <w:jc w:val="both"/>
      </w:pPr>
      <w:r>
        <w:rPr>
          <w:rFonts w:ascii="Times New Roman"/>
          <w:b w:val="false"/>
          <w:i w:val="false"/>
          <w:color w:val="000000"/>
          <w:sz w:val="28"/>
        </w:rPr>
        <w:t>
      фотографические изображения;</w:t>
      </w:r>
    </w:p>
    <w:bookmarkEnd w:id="55"/>
    <w:bookmarkStart w:name="z62" w:id="56"/>
    <w:p>
      <w:pPr>
        <w:spacing w:after="0"/>
        <w:ind w:left="0"/>
        <w:jc w:val="both"/>
      </w:pPr>
      <w:r>
        <w:rPr>
          <w:rFonts w:ascii="Times New Roman"/>
          <w:b w:val="false"/>
          <w:i w:val="false"/>
          <w:color w:val="000000"/>
          <w:sz w:val="28"/>
        </w:rPr>
        <w:t>
      дактилоскопическая карта (при наличии).</w:t>
      </w:r>
    </w:p>
    <w:bookmarkEnd w:id="56"/>
    <w:bookmarkStart w:name="z63" w:id="57"/>
    <w:p>
      <w:pPr>
        <w:spacing w:after="0"/>
        <w:ind w:left="0"/>
        <w:jc w:val="left"/>
      </w:pPr>
      <w:r>
        <w:rPr>
          <w:rFonts w:ascii="Times New Roman"/>
          <w:b/>
          <w:i w:val="false"/>
          <w:color w:val="000000"/>
        </w:rPr>
        <w:t xml:space="preserve"> Статья 7</w:t>
      </w:r>
    </w:p>
    <w:bookmarkEnd w:id="57"/>
    <w:bookmarkStart w:name="z64" w:id="58"/>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8"/>
    <w:bookmarkStart w:name="z65" w:id="59"/>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9"/>
    <w:bookmarkStart w:name="z66" w:id="60"/>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60"/>
    <w:bookmarkStart w:name="z67" w:id="61"/>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61"/>
    <w:bookmarkStart w:name="z68" w:id="62"/>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компетентных учреждений государств Сторон;</w:t>
      </w:r>
    </w:p>
    <w:bookmarkEnd w:id="62"/>
    <w:bookmarkStart w:name="z69" w:id="63"/>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63"/>
    <w:bookmarkStart w:name="z70" w:id="64"/>
    <w:p>
      <w:pPr>
        <w:spacing w:after="0"/>
        <w:ind w:left="0"/>
        <w:jc w:val="left"/>
      </w:pPr>
      <w:r>
        <w:rPr>
          <w:rFonts w:ascii="Times New Roman"/>
          <w:b/>
          <w:i w:val="false"/>
          <w:color w:val="000000"/>
        </w:rPr>
        <w:t xml:space="preserve"> Статья 8</w:t>
      </w:r>
    </w:p>
    <w:bookmarkEnd w:id="64"/>
    <w:bookmarkStart w:name="z71" w:id="65"/>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65"/>
    <w:bookmarkStart w:name="z72" w:id="66"/>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6"/>
    <w:bookmarkStart w:name="z73" w:id="67"/>
    <w:p>
      <w:pPr>
        <w:spacing w:after="0"/>
        <w:ind w:left="0"/>
        <w:jc w:val="left"/>
      </w:pPr>
      <w:r>
        <w:rPr>
          <w:rFonts w:ascii="Times New Roman"/>
          <w:b/>
          <w:i w:val="false"/>
          <w:color w:val="000000"/>
        </w:rPr>
        <w:t xml:space="preserve"> Статья 9</w:t>
      </w:r>
    </w:p>
    <w:bookmarkEnd w:id="67"/>
    <w:bookmarkStart w:name="z74" w:id="68"/>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w:t>
      </w:r>
    </w:p>
    <w:bookmarkEnd w:id="68"/>
    <w:bookmarkStart w:name="z75" w:id="69"/>
    <w:p>
      <w:pPr>
        <w:spacing w:after="0"/>
        <w:ind w:left="0"/>
        <w:jc w:val="both"/>
      </w:pPr>
      <w:r>
        <w:rPr>
          <w:rFonts w:ascii="Times New Roman"/>
          <w:b w:val="false"/>
          <w:i w:val="false"/>
          <w:color w:val="000000"/>
          <w:sz w:val="28"/>
        </w:rPr>
        <w:t>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9"/>
    <w:bookmarkStart w:name="z76" w:id="70"/>
    <w:p>
      <w:pPr>
        <w:spacing w:after="0"/>
        <w:ind w:left="0"/>
        <w:jc w:val="both"/>
      </w:pPr>
      <w:r>
        <w:rPr>
          <w:rFonts w:ascii="Times New Roman"/>
          <w:b w:val="false"/>
          <w:i w:val="false"/>
          <w:color w:val="000000"/>
          <w:sz w:val="28"/>
        </w:rPr>
        <w:t>
      2. Запрос должен содержать:</w:t>
      </w:r>
    </w:p>
    <w:bookmarkEnd w:id="70"/>
    <w:bookmarkStart w:name="z77" w:id="71"/>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71"/>
    <w:bookmarkStart w:name="z78" w:id="72"/>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72"/>
    <w:bookmarkStart w:name="z79" w:id="73"/>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73"/>
    <w:bookmarkStart w:name="z80" w:id="74"/>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государства Стороны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 а также образцами бланков в течение 45 (сорок пять) дней после вступления в силу настоящего Соглашения.</w:t>
      </w:r>
    </w:p>
    <w:bookmarkEnd w:id="74"/>
    <w:bookmarkStart w:name="z81" w:id="75"/>
    <w:p>
      <w:pPr>
        <w:spacing w:after="0"/>
        <w:ind w:left="0"/>
        <w:jc w:val="both"/>
      </w:pPr>
      <w:r>
        <w:rPr>
          <w:rFonts w:ascii="Times New Roman"/>
          <w:b w:val="false"/>
          <w:i w:val="false"/>
          <w:color w:val="000000"/>
          <w:sz w:val="28"/>
        </w:rPr>
        <w:t>
      4. В случае изменения указанных в пункте 3 настоящей статьи перечней лиц, уполномоченных на подписание запросов, либо бланков, Стороны незамедлительно уведомляют друг друга об этом.</w:t>
      </w:r>
    </w:p>
    <w:bookmarkEnd w:id="75"/>
    <w:bookmarkStart w:name="z82" w:id="76"/>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6"/>
    <w:bookmarkStart w:name="z83" w:id="77"/>
    <w:p>
      <w:pPr>
        <w:spacing w:after="0"/>
        <w:ind w:left="0"/>
        <w:jc w:val="left"/>
      </w:pPr>
      <w:r>
        <w:rPr>
          <w:rFonts w:ascii="Times New Roman"/>
          <w:b/>
          <w:i w:val="false"/>
          <w:color w:val="000000"/>
        </w:rPr>
        <w:t xml:space="preserve"> Статья 10</w:t>
      </w:r>
    </w:p>
    <w:bookmarkEnd w:id="77"/>
    <w:bookmarkStart w:name="z84" w:id="78"/>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8"/>
    <w:bookmarkStart w:name="z85" w:id="79"/>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79"/>
    <w:bookmarkStart w:name="z86" w:id="80"/>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80"/>
    <w:bookmarkStart w:name="z87" w:id="81"/>
    <w:p>
      <w:pPr>
        <w:spacing w:after="0"/>
        <w:ind w:left="0"/>
        <w:jc w:val="both"/>
      </w:pPr>
      <w:r>
        <w:rPr>
          <w:rFonts w:ascii="Times New Roman"/>
          <w:b w:val="false"/>
          <w:i w:val="false"/>
          <w:color w:val="000000"/>
          <w:sz w:val="28"/>
        </w:rPr>
        <w:t>
      2. Если запрашиваемая Сторона полагает, что исполнение запроса сможет помешать уголовному преследованию или иному производству, осуществляемому на территории ее государства, она вправе отложить исполнение запроса или связать его исполнение с соблюдением определенных ею условий.</w:t>
      </w:r>
    </w:p>
    <w:bookmarkEnd w:id="81"/>
    <w:bookmarkStart w:name="z88" w:id="82"/>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(тридцать) календарных дней с даты его поступления.</w:t>
      </w:r>
    </w:p>
    <w:bookmarkEnd w:id="82"/>
    <w:bookmarkStart w:name="z89" w:id="83"/>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w:t>
      </w:r>
    </w:p>
    <w:bookmarkEnd w:id="83"/>
    <w:bookmarkStart w:name="z90" w:id="84"/>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84"/>
    <w:bookmarkStart w:name="z91" w:id="85"/>
    <w:p>
      <w:pPr>
        <w:spacing w:after="0"/>
        <w:ind w:left="0"/>
        <w:jc w:val="left"/>
      </w:pPr>
      <w:r>
        <w:rPr>
          <w:rFonts w:ascii="Times New Roman"/>
          <w:b/>
          <w:i w:val="false"/>
          <w:color w:val="000000"/>
        </w:rPr>
        <w:t xml:space="preserve"> Статья 11</w:t>
      </w:r>
    </w:p>
    <w:bookmarkEnd w:id="85"/>
    <w:bookmarkStart w:name="z92" w:id="86"/>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86"/>
    <w:bookmarkStart w:name="z93" w:id="87"/>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7"/>
    <w:bookmarkStart w:name="z94" w:id="88"/>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представившей их Стороны, не могут быть использованы в иных целях, чем те, в которых они запрашивались и были представлены.</w:t>
      </w:r>
    </w:p>
    <w:bookmarkEnd w:id="88"/>
    <w:bookmarkStart w:name="z95" w:id="89"/>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письменное согласие Стороны, представившей сведения.</w:t>
      </w:r>
    </w:p>
    <w:bookmarkEnd w:id="89"/>
    <w:bookmarkStart w:name="z96" w:id="90"/>
    <w:p>
      <w:pPr>
        <w:spacing w:after="0"/>
        <w:ind w:left="0"/>
        <w:jc w:val="both"/>
      </w:pPr>
      <w:r>
        <w:rPr>
          <w:rFonts w:ascii="Times New Roman"/>
          <w:b w:val="false"/>
          <w:i w:val="false"/>
          <w:color w:val="000000"/>
          <w:sz w:val="28"/>
        </w:rPr>
        <w:t>
      4. Стороны, руководствуясь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полученной в рамках настоящего Соглашения, от случайного или незаконного уничтожения, изменения или распространения, а также любого иного несанкционированного доступа или использования.</w:t>
      </w:r>
    </w:p>
    <w:bookmarkEnd w:id="90"/>
    <w:bookmarkStart w:name="z97" w:id="91"/>
    <w:p>
      <w:pPr>
        <w:spacing w:after="0"/>
        <w:ind w:left="0"/>
        <w:jc w:val="both"/>
      </w:pPr>
      <w:r>
        <w:rPr>
          <w:rFonts w:ascii="Times New Roman"/>
          <w:b w:val="false"/>
          <w:i w:val="false"/>
          <w:color w:val="000000"/>
          <w:sz w:val="28"/>
        </w:rPr>
        <w:t>
      5.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законодательством каждого из государств Сторон.</w:t>
      </w:r>
    </w:p>
    <w:bookmarkEnd w:id="91"/>
    <w:bookmarkStart w:name="z98" w:id="92"/>
    <w:p>
      <w:pPr>
        <w:spacing w:after="0"/>
        <w:ind w:left="0"/>
        <w:jc w:val="left"/>
      </w:pPr>
      <w:r>
        <w:rPr>
          <w:rFonts w:ascii="Times New Roman"/>
          <w:b/>
          <w:i w:val="false"/>
          <w:color w:val="000000"/>
        </w:rPr>
        <w:t xml:space="preserve"> Статья 12</w:t>
      </w:r>
    </w:p>
    <w:bookmarkEnd w:id="92"/>
    <w:bookmarkStart w:name="z99" w:id="93"/>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 переговоров между ними.</w:t>
      </w:r>
    </w:p>
    <w:bookmarkEnd w:id="93"/>
    <w:bookmarkStart w:name="z100" w:id="94"/>
    <w:p>
      <w:pPr>
        <w:spacing w:after="0"/>
        <w:ind w:left="0"/>
        <w:jc w:val="left"/>
      </w:pPr>
      <w:r>
        <w:rPr>
          <w:rFonts w:ascii="Times New Roman"/>
          <w:b/>
          <w:i w:val="false"/>
          <w:color w:val="000000"/>
        </w:rPr>
        <w:t xml:space="preserve"> Статья 13</w:t>
      </w:r>
    </w:p>
    <w:bookmarkEnd w:id="94"/>
    <w:bookmarkStart w:name="z101" w:id="95"/>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в соответствии с национальными законодательствами Сторон, если в каждом конкретном случае не будет согласован иной порядок.</w:t>
      </w:r>
    </w:p>
    <w:bookmarkEnd w:id="95"/>
    <w:bookmarkStart w:name="z102" w:id="96"/>
    <w:p>
      <w:pPr>
        <w:spacing w:after="0"/>
        <w:ind w:left="0"/>
        <w:jc w:val="left"/>
      </w:pPr>
      <w:r>
        <w:rPr>
          <w:rFonts w:ascii="Times New Roman"/>
          <w:b/>
          <w:i w:val="false"/>
          <w:color w:val="000000"/>
        </w:rPr>
        <w:t xml:space="preserve"> Статья 14</w:t>
      </w:r>
    </w:p>
    <w:bookmarkEnd w:id="96"/>
    <w:bookmarkStart w:name="z103" w:id="97"/>
    <w:p>
      <w:pPr>
        <w:spacing w:after="0"/>
        <w:ind w:left="0"/>
        <w:jc w:val="both"/>
      </w:pPr>
      <w:r>
        <w:rPr>
          <w:rFonts w:ascii="Times New Roman"/>
          <w:b w:val="false"/>
          <w:i w:val="false"/>
          <w:color w:val="000000"/>
          <w:sz w:val="28"/>
        </w:rPr>
        <w:t>
      Положения настоящего Соглашения не затрагивают обязательств Сторон, вытекающих из других международных договоров, участниками которых являются их государства.</w:t>
      </w:r>
    </w:p>
    <w:bookmarkEnd w:id="97"/>
    <w:bookmarkStart w:name="z104" w:id="98"/>
    <w:p>
      <w:pPr>
        <w:spacing w:after="0"/>
        <w:ind w:left="0"/>
        <w:jc w:val="left"/>
      </w:pPr>
      <w:r>
        <w:rPr>
          <w:rFonts w:ascii="Times New Roman"/>
          <w:b/>
          <w:i w:val="false"/>
          <w:color w:val="000000"/>
        </w:rPr>
        <w:t xml:space="preserve"> Статья 15</w:t>
      </w:r>
    </w:p>
    <w:bookmarkEnd w:id="98"/>
    <w:bookmarkStart w:name="z105" w:id="99"/>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99"/>
    <w:bookmarkStart w:name="z106" w:id="100"/>
    <w:p>
      <w:pPr>
        <w:spacing w:after="0"/>
        <w:ind w:left="0"/>
        <w:jc w:val="left"/>
      </w:pPr>
      <w:r>
        <w:rPr>
          <w:rFonts w:ascii="Times New Roman"/>
          <w:b/>
          <w:i w:val="false"/>
          <w:color w:val="000000"/>
        </w:rPr>
        <w:t xml:space="preserve"> Статья 16</w:t>
      </w:r>
    </w:p>
    <w:bookmarkEnd w:id="100"/>
    <w:bookmarkStart w:name="z107" w:id="10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 и вступают в силу в порядке, предусмотренном статьей 17 настоящего Соглашения.</w:t>
      </w:r>
    </w:p>
    <w:bookmarkEnd w:id="101"/>
    <w:bookmarkStart w:name="z108" w:id="102"/>
    <w:p>
      <w:pPr>
        <w:spacing w:after="0"/>
        <w:ind w:left="0"/>
        <w:jc w:val="left"/>
      </w:pPr>
      <w:r>
        <w:rPr>
          <w:rFonts w:ascii="Times New Roman"/>
          <w:b/>
          <w:i w:val="false"/>
          <w:color w:val="000000"/>
        </w:rPr>
        <w:t xml:space="preserve"> Статья 17</w:t>
      </w:r>
    </w:p>
    <w:bookmarkEnd w:id="102"/>
    <w:bookmarkStart w:name="z109" w:id="103"/>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p>
    <w:bookmarkEnd w:id="103"/>
    <w:bookmarkStart w:name="z110" w:id="104"/>
    <w:p>
      <w:pPr>
        <w:spacing w:after="0"/>
        <w:ind w:left="0"/>
        <w:jc w:val="both"/>
      </w:pPr>
      <w:r>
        <w:rPr>
          <w:rFonts w:ascii="Times New Roman"/>
          <w:b w:val="false"/>
          <w:i w:val="false"/>
          <w:color w:val="000000"/>
          <w:sz w:val="28"/>
        </w:rPr>
        <w:t xml:space="preserve">
      Каждая из Сторон может прекратить действие настоящего Соглашения, направив по дипломатическим каналам письменное уведомление другой Стороне о своем намерении прекратить его действие. В таком случае действие настоящего Соглашения прекращается по истечении 6 (шести) месяцев с даты получения одной Стороной такого уведомления от другой Стороны. </w:t>
      </w:r>
    </w:p>
    <w:bookmarkEnd w:id="104"/>
    <w:bookmarkStart w:name="z111" w:id="105"/>
    <w:p>
      <w:pPr>
        <w:spacing w:after="0"/>
        <w:ind w:left="0"/>
        <w:jc w:val="both"/>
      </w:pPr>
      <w:r>
        <w:rPr>
          <w:rFonts w:ascii="Times New Roman"/>
          <w:b w:val="false"/>
          <w:i w:val="false"/>
          <w:color w:val="000000"/>
          <w:sz w:val="28"/>
        </w:rPr>
        <w:t>
      Совершено в городе _________________ "____" ___________ 20___ года в двух экземплярах на казахском, армянском и русском языках, причем все тексты имеют одинаковую силу. В случае расхождения между текстами, Стороны обращаются к тексту на русском языке.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Армения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