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27b2" w14:textId="7b32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2019 года № 867.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867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и определяют правила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проектировании, строительстве, реконструкции, проведении технического перевооружения, расширения, капитального ремонта и эксплуатации объектов промышленных предприятий на территории специальных экономических зон допускается прямое применение международных, региональных стандартов и стандартов иностранных государств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Одними из необходимых условий для применения международных, региональных стандартов и стандартов иностранных государств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членство Республики Казахстан в международных и региональных организациях по стандартизации, метрологии и аккредитации;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международных договоров Республики Казахстан о сотрудничестве в сфере стандартизации;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договора между национальным органом по стандартизации и международной, региональной, иностранной организацией о сотрудничестве в сфере стандартизации;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держателей подлинников по применению международных, региональных стандартов и стандартов иностранных государств.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государств, участник специальной экономической зоны направляет в уполномоченный орган в произвольной форме заявление с приложением следующих материалов: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проекта участника специальной экономической зоны;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планируемый для применения международный, региональный стандарт или стандарт иностранного государства;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применения выбранного международного, регионального стандарта или стандарта иностранного государства.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регистрирует заявление в день его получения.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рассматривает заявление участника специальной экономической зоны в течение 15 рабочих дней со дня регистрации заявления и письменно уведомляет участника специальной экономической зоны о принятом решении.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положительного решения о прямом применении международных, региональных стандартов и стандартов иностранных государств, уполномоченный орган в течение 5 рабочих дней со дня принятия такого решения уведомляет об этом заинтересованные государственные органы и организации.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Отрицательное решение уполномоченного органа не является препятствием для последующего обращения с предложением о применении иных международных, региональных стандартов и стандартов иностранных государств.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