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27b2" w14:textId="7b32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2019 года № 867.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 № 867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и определяют правила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экономическая зона –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приоритетных видов деятельности;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проектировании, строительстве, реконструкции, проведении технического перевооружения, расширения, капитального ремонта и эксплуатации объектов промышленных предприятий на территории специальных экономических зон допускается прямое применение международных, региональных стандартов и стандартов иностранных государств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Одними из необходимых условий для применения международных, региональных стандартов и стандартов иностранных государств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членство Республики Казахстан в международных и региональных организациях по стандартизации, метрологии и аккредитации;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международных договоров Республики Казахстан о сотрудничестве в сфере стандартизации;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договора между национальным органом по стандартизации и международной, региональной, иностранной организацией о сотрудничестве в сфере стандартизации;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 держателей подлинников по применению международных, региональных стандартов и стандартов иностранных государств.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государств, участник специальной экономической зоны направляет в уполномоченный орган в произвольной форме заявление с приложением следующих материалов: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проекта участника специальной экономической зоны;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планируемый для применения международный, региональный стандарт или стандарт иностранного государства;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необходимости применения выбранного международного, регионального стандарта или стандарта иностранного государства.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регистрирует заявление в день его получения.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рассматривает заявление участника специальной экономической зоны в течение 15 рабочих дней со дня регистрации заявления и письменно уведомляет участника специальной экономической зоны о принятом решении.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положительного решения о прямом применении международных, региональных стандартов и стандартов иностранных государств, уполномоченный орган в течение 5 рабочих дней со дня принятия такого решения уведомляет об этом заинтересованные государственные органы и организации.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Отрицательное решение уполномоченного органа не является препятствием для последующего обращения с предложением о применении иных международных, региональных стандартов и стандартов иностранных государств.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