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dd7f" w14:textId="f98d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2019 года № 811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Туркменистан, далее именуемые Сторонами, желая укрепить исторические узы дружбы между двумя государствами, исходя из Договора между Республикой Казахстан и Туркменистаном о делимитации и процессе демаркации казахстанско-туркменской государственной границы от 5 июля 2001 года, а также Соглашения между Республикой Казахстан и Туркменистаном о демаркации казахстанско- туркменской государственной границы от 18 апреля 2017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Конвенции о правовом статусе Каспийского моря от 12 августа 2018 года (далее - Конвенция), а также принципами и нормами международного права,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прохождение линий государственной границы и разграничения рыболовных зон на Каспийском море между Республикой Казахстан и Туркменистаном,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государственная граница между Республикой Казахстан и Туркменистаном является границей мира и согласия между государствами двух братских народов,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настоящий Договор будет способствовать дальнейшему укреплению добрососедства и развитию взаимовыгодного и равноправного сотрудничества между Сторонами,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исключительных прав Сторон на промысел водных биологических ресурсов, договорились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Договором Стороны определили прохождение линии государственной границы между Республикой Казахстан и Туркменистаном на Каспийском море, разграничивающей их территориальные воды (далее - морская государственная граница), и линии разграничения смежных участков рыболовных зон между Республикой Казахстан и Туркменистаном на Каспийском море (далее - линия разграничения рыболовных зон).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Договоре, имеют значение, определенное в Конвенции.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и линия разграничения рыболовных зон проходят по геодезическим линиям, соединяющим поворотные точки, в полном соответствии со статьями 4 и 5 настоящего Договора.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построена исходя из среднего многолетнего уровня Каспийского моря, равного отметке минус 28.0 метров Балтийской системы высот 1977 года относительно нуля Кронштадтского футштока.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рыболовных зон построена от конечной точки морской государственной границы.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морской государственной границы и линии разграничения рыболовных зон определены на основе согласованных Сторонами картографических материалов в системе координат 1942 года.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морской государственной границы является пограничная точка № 13, указанная в приложении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года, и соответствующая конечной точке (162) демаркированной линии государственной границы, указанной в Соглашении между Республикой Казахстан и Туркменистаном о демаркации казахстанско-туркменской государственной границы от 18 апреля 2017 года, с координатами 41°45'42.9" северной широты, 52°26'46.4" восточной долготы.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морской государственной границы идет в западо-юго-западном направлении до точки № 2.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41°44'00.0" северной широты, 52° 18'54.0" восточной долготы.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1 и № 2 составляет 6.14 морских миль.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морской государственной границы идет в западоюго-западном направлении до точки № 3.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41°43'18.0" северной широты, 52° 14’30.0" восточной долготы.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2 и № 3 составляет 3.37 морских миль.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3 линия морской государственной границы идет в западо-юго-западном направлении до конечной точки № 4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4 имеет координаты 41°41'33.2" северной широты, 52°07'30.6" восточной долготы.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точкой № 3 и точкой № 4 составляет 5.52 морских миль.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морской государственной границы составляет 15.03 морских миль с учетом наличия поворотных точек.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территориальных вод составляет 15 морских миль.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рыболовных зон является точка № 4, являющаяся конечной точкой линии морской государственной границы с координатами 41°41'33.2" северной широты, 52°07'30.6" восточной долготы.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разграничения рыболовных зон идет в западо-юго-западном направлении до точки № 2.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41°41'24.0" северной широты, 52°06'54.0" восточной долготы.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точками № 1 и № 2 составляет 0.48 морской мили.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разграничения рыболовных зон идет в западном направлении до конечной точки № 3.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41°40'41.0" северной широты, 51°54'00.5" восточной долготы.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точкой № 2 и точкой № 3 составляет 9.69 морских миль.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разграничения рыболовных зон составляет 10.17 морских миль с учетом наличия поворотных точек.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рыболовных зон составляет 10 морских миль.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естественные изменения местности, в том числе колебания уровня Каспийского моря, не влекут за собой изменений в прохождении линии морской государственной границы и линии разграничения рыболовных зон.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 относительно толкования и применения положений настоящего Договора разрешаются путем переговоров и консультаций.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является бессрочным, не подлежит денонсации и вступает в силу с даты получения по дипломатическим каналам последнего письменного уведомления о его ратификации.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 __________ 201____ года в двух экземплярах, каждый на казахском, туркменском и русском языках, причем все тексты имеют одинаковую силу.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используют текст на русском языке.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