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b90e" w14:textId="12eb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2019 года № 736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– Министра финансов Республики Казахстан Смаилова Алихана Асхановича подписать от имени Правительства Республики Казахстан Протокол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736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Великого Герцогства Люксембург, желая внести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 (далее - "Конвенция"),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10 Конвенции дополнить пунктом 2-1: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Несмотря на положения пункта 2, дивиденды, выплачиваемые компанией, которая является резидентом одного Договаривающегося Государства, облагаются налогом только в другом Договаривающемся Государстве, если фактическим владельцем дивидендов являются: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в Казахстане: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Правительство Республики Казахстан или центральный или местный орган власти;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Национальный Банк Республики Казахстан; или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любое другое учреждение, полностью принадлежащее Правительству Республики Казахстан, которое может согласовываться время от времени между компетентными органами Договаривающихся Государств;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Люксембурге: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Правительство Люксембурга или местный орган власти;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Центральный Банк Люксембурга;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"Société Nationale de Crédit et d’Investissement" (Национальная компания по кредитованию и инвестициям); или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любое другое учреждение, полностью принадлежащее Правительству Люксембурга, которое может согласовываться время от времени между компетентными органами Договаривающихся Государств."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из Договаривающихся государств уведомляет другое по дипломатическим каналам о завершении процедур, необходимых в соответствии с национальным законодательством для вступления в силу настоящего Протокола. Протокол, который составляет неотъемлемую часть Конвенции, вступает в силу с даты получения последнего из этих уведомлений и применяется в обоих Договаривающихся Государствах за налогооблагаемые периоды, начинающиеся с или после первого января календарного года, следующего за годом вступления в силу настоящего Протокола.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уполномоченные, подписали настоящий Протокол.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 в ………………………. 20 .… года на казахском, французском, русском и английском языках, все тексты имеют одинаковую силу.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Великого Герцогства Люксембург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