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ebf1" w14:textId="b54e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и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2019 года № 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(по согласованию), член Совета директоров"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согласованию), член Совета директоров";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