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c376" w14:textId="082c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2019 года № 492.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168)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возникновения на территории Республики Казахстан чрезвычайных ситуаций социального, природного и техногенного характера, а также проведения мероприятий по обеспечению правового режима чрезвычайного положения, центральный уполномоченный орган в области соответствующего вида чрезвычайной ситуации в соответствии с законодательством представляет на рассмотрение в центральный уполномоченный орган по исполнению бюджета ходатайство о выделении денег из резервов Правительства Республики Казахстан с соответствующими обоснованиями и расчетами. При этом возникшая чрезвычайная ситуация социального, природного и техногенного характера должна иметь региональный или глобальный масштаб, либо местный масштаб, если в результате аварии, бедствия или катастрофы зона чрезвычайной ситуации охватывает территорию одного городского населенного пункта с нарушением условий жизнедеятельности населения более 15000 человек.";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 финансировании расходов из чрезвычайного резерва на мероприятия для ликвидации чрезвычайных ситуаций социального, природного и техногенного характера, предусмотренные постановлениями соответственно Правительства Республики Казахстан или местных исполнительных органов, разрешается (предварительная) оплата в размере не более 50% от выделенных средств по каждому виду расходов.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финансирование указанных расходов осуществляется уполномоченными органами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выделения денег из резервов Правительства Республики Казахстан для жизнеобеспечения населения при ликвидации чрезвычайных ситуаций природного и техногенного характера акимы областей, городов республиканского значения, столицы представляют в уполномоченный орган в сфере гражданской защиты ходатайство с соответствующими обосновывающими материалами и сводными расчетами согласно нормам минимального жизнеобеспечения населения, находящегося в зоне чрезвычайной ситуации, утвержденным Правительством Республики Казахстан, и Правилам и перечню представления материалов, обосновывающих наличие чрезвычайной ситуации социального, природного и техногенного характера, мероприятий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2015 года № 890.".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