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cfb" w14:textId="1cc5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2019 года № 454.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 (САПП Республики Казахстан, 2007 г., № 36, ст. 410)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использования (установления, размещения) Государственного Флага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Государственный Флаг Республики Казахстан может использоваться (устанавливаться, размещаться) физическими и юридическими лицами в целях выражения патриотических чувств, казахстанской идентичности, поддержки достижений страны, ее граждан в рамках публичных мероприятий и действий индивидуального выражения.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Государственный Флаг Республики Казахстан, постоянно устанавливаемый на зданиях,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должен освещаться в темное время суток.";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Общественные объединения по видам спорта, главные тренеры обеспечивают соблюдение организаторами спортивных мероприятий порядка использования (установления, размещения) Государственного Флага Республики Казахстан.";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размещаться вдали от хозяйственно-бытовых комнат, прохода и гардероба.";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размещении Государственного Флага Республики Казахстан в соответствии с настоящими Правилами, в экстерьерном варианте на одноэтажном и (или) многоэтажных зданиях, юридическими и физическими лицами учитываются архитектурные особенности здания и используются следующие параметры:";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использования (установления, размещения) Государственного Герба Республики Казахстан";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