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a68a" w14:textId="329a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2019 года № 434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Абдыкаликову Гульшару Наушаевну подписать от имени Правительства Республики Казахстан Соглашение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2019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 по вопросам образования, науки и культуры, именуемые далее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6 стратегическую приоритетную задачу "Поддержка инклюзивного социального развития, поощрение межкультурного диалога для сближения культур и продвижение этических принципов" резолюции 37C/4 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резолюцию 36С/40, согласно которой Генеральная конференции ЮНЕСКО стремится поддерживать международное сотрудничество относительно сближения культур посредством продвижения межрелигиозного и межкультурного диалога для расширенного сотрудничества, взаимопонимания и мира,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Генеральный директор был уполномочен на 39-ом заседании Генеральной конференций (39С/резолюция 31) заключить с Правительством Республики Казахстан соглашение, в соответствии с проектом, который был внесен на рассмотрение Генеральной конференции,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определить условия и положения, регулирующие рамки сотрудничества с ЮНЕСКО, которые должны быть предоставлены Международному центру сближения культур в настоящем Соглашении,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Соглашении "ЮНЕСКО" означает Организацию Объединенных Наций по вопросам образования, науки и культуры.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"Правительство" означает Правительство Республики Казахстан.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"Центр" означает Международный центр сближения культур под эгидой ЮНЕСКО.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 течение 2019-2020 годов примет необходимые меры для создания Центра в городе Алматы, Республика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 Соглашения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− определение условий сотрудничества между Правительством и ЮНЕСКО, а также прав и обязательств Сторон, вытекающих из такого сотрудничества.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Правовой статус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независим от ЮНЕСКО.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в пределах своей территории обеспечивает Центр функциональной автономией, необходимой для осуществления его мероприятий, и правоспособностью: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заключать договоры;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обращаться в суд;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приобретать движимое и недвижимое имущество;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отчуждать движимое и недвижимое имущество, за исключением имущества Правительства.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Центра должен включать положения, конкретно описывающие: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предоставленный Центру правовой статус в рамках национального законодательства Республики Казахстан, правоспособность, необходимую для осуществления его функций и получения денежных средств, платежей за оказанные услуги и приобретения всех средств, необходимых для его функционирования;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управленческую структуру Центра, которая допускает представленность ЮНЕСКО в его управляющих органах.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и задачи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Функциями и задачами Центра являются: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содействие исследованиям и внесение вклада в производство знаний по вопросам межрелигиозного и межкультурного диалога в Центральной Азии с упором на передовую практику открытости, терпимости и мирного сосуществования, накопленную благодаря развитию Шелкового пути;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поддержание усилий ЮНЕСКО по развитию потенциала и обучающих инструментов по межкультурной компетентности и культурной грамотности посредством информационно-просветительских семинаров, симпозиумов и конференций для развития индивидуальных и институциональных знаний и способностей;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содействие развитию сети мобилизирующих субъектов в Центральной Азии и за ее пределами для стимулирования научного производства и знаний о регионе и создание синергии между учеными из других регионов мира;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участие в соответствующих мероприятиях, программах и инициативах, содействующих производству знаний, развитию потенциала, координации, пропаганде и партнерству.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 управляющих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Центра осуществляется под руководством и контролем Совета управляющих, состав которого обновляется один раз в три года и в который входят: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от одного до четырех представителей Правительства;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от одного до трех представителей государств-членов, которые направили в адрес Центра уведомление о членстве в соответствии с положениями пункта 2 статьи 10 настоящего Соглашения и выразили желание быть представленными в Совете;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от одного до трех представителей научного сообщества ("научное сообщество" означает соответствующие университеты и исследовательские институты);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один представитель акима города Алматы;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один представитель Генерального директора ЮНЕСКО.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утверждает долгосрочные и среднесрочные программы Центра;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утверждает ежегодный план работы Центра, включая штатное расписание;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рассматривает ежегодные отчеты, представляемые директором Центра, включая подготавливаемые раз в два года отчеты по самооценке вклада Центра в достижение программных целей ЮНЕСКО;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рассматривает отчет периодичного независимого аудита финансовой отчетности Центра и контролирует ведение бухгалтерских записей, необходимых для подготовки финансовой отчетности;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утверждает правила и регламент Центра в соответствии с законодательством Республики Казахстан;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принимает решения по вопросам участия международных организаций в работе Центра.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управляющих проводит очередные сессии на регулярной основе, не реже одного раза в календарном году. Внеочередные сессии созываются Председателем Совета по его собственной инициативе, запросу Генерального директора ЮНЕСКО или простым большинством членов Совета.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принимает свои правила процедуры. Правила процедуры первого заседания устанавливаются Правительством и ЮНЕСКО.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 ЮНЕСКО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ЮНЕСКО может по мере необходимости оказывать техническую помощь программной деятельности Центра в соответствии со стратегическими целями и задачами ЮНЕСКО посредством: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предоставления помощи своих экспертов в областях специализации Центра;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случае необходимости, участия во временном обмене сотрудниками, при этом зарплата соответствующих сотрудников будет выплачиваться направляющей организацией;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в исключительных случаях, временного командирования своих сотрудников по решению Генерального директора, если это оправдано для реализации совместного мероприятия/проекта в рамках стратегических программных приоритетов.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всех вышеперечисленных случаях такая поддержка оказывается в пределах программных и бюджетных средств ЮНЕСКО, и ЮНЕСКО представляет государствам-членам расчеты об использовании их сотрудников и связанных с этим расходов. 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 Правительства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предоставляет все ресурсы, необходимые для управления Центром и его надлежащего функционирования.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обязуется: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предоставить Центру постоянное помещение на базе Государственного музея "Центр сближения культур", расположенного по адресу: улица Кабанбай батыра 94, A25Y5C0/050010, Алматы, Республика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полностью принимать на себя содержание помещения;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(c) на ежегодной основе выделять Центру средства в размере эквивалентном 200 000 долларам США, необходимые для реализации его программ и мероприятий;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предоставить Центру административный персонал, необходимый для выполнения его функций, включая директора Центра, который назначается Председателем Совета управляющих по согласованию с Генеральным директором ЮНЕСКО и по рекомендации Совета управляющих.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Участие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поощряет участие государств-членов и ассоциированных членов ЮНЕСКО, которые в силу своей общей заинтересованности в достижении целей Центра стремятся к сотрудничеству с Центром.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и ассоциированные члены ЮНЕСКО, желающие участвовать в деятельности Центра, в соответствии с положениями настоящего Соглашения направляют Центру уведомление. Директор информирует стороны Соглашения и другие государства-члены о получении таких уведомлений. 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Ответственность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ЮНЕСКО не несет ответственность по обязательствам Центра, первый не несет юридической ответственности за действия или упущения Центра, а также не выступает стороной в каком-либо судебном процессе и/или не несет никаких финансовых и иных обязательств, за исключением положений, ясно изложенных в настоящем Соглашении.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ЮНЕСКО может в любое время провести оценку деятельности Центра для установления: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вклада Центра в достижение стратегических программных целей ЮНЕСКО и ожидаемых результатов, соответствующих четырехлетним программным периодам документа С/5 (программа и бюджет), включая глобальные приоритеты ЮНЕСКО, и связанные секторальные или программные приоритеты и темы;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соответствие деятельности Центра той деятельности, которая предусмотрена в настоящем Соглашении.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обзора настоящего Соглашения ЮНЕСКО проводит оценку вклада Центра в достижение стратегических программных задач ЮНЕСКО, которая финансируется за счет принимающей страны или Центра.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ЮНЕСКО при первой возможности обязуется предоставлять Правительству доклад о любых проведенных оценках.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проведенной оценки каждая из Сторон вправе потребовать пересмотра содержания настоящего Соглашения или денонсировать его, как это предусмотрено в статьях 16 и 17 настоящего Соглашения. 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названия и эмблемы ЮНЕСКО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упоминать свою связь с ЮНЕСКО, таким образом, он может использовать после своего названия слова "под эгидой ЮНЕСКО".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вправе использовать эмблему ЮНЕСКО или ее разновидность на своих официальных бланках или документах, включая электронные документы и веб-страницы в соответствии с условиями, установленными руководящими органами ЮНЕСКО. 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в силу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его подписания Сторонами, когда они письменно информируют друг друга о завершении процедур, необходимых в соответствии с национальным законодательством Республики Казахстан и внутренними правилами ЮНЕСКО. День получения последнего уведомления считается днем вступления в силу настоящего Соглашения.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действия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шести лет со дня его вступления в силу. Настоящее Соглашение продлевается по договоренности Сторон после представления Исполнительным советом ЮНЕСКО своих замечаний на основе результатов оценки целесообразности такого продления, представляемых Генеральным директором.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Денонсация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имеет право денонсировать в одностороннем порядке настоящее Соглашение.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Денонсация вступает в силу по истечении тридцати (30) дней после получения уведомления по дипломатическим каналам, направленного одной из Сторон другой Стороне. 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Пересмотр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пересмотрено по обоюдному письменному согласию Сторон.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споров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между Сторонами относительно толкования или применения настоящего Соглашения, которые не могут быть разрешены путем переговоров или любым иным согласованным обеими сторонами образом, передаются для окончательного разрешения в арбитражный суд. Арбитражный суд включает трех членов, из которых одного назначает Правительство, второго - Генеральный директор ЮНЕСКО, а третьего арбитра, который будет председателем, выбирают два назначенных арбитра. Если первые два арбитра не могут прийти к согласию в отношении выбора третьего арбитра, он назначается Председателем Международного суда.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арбитражного суда является окончательным.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будучи должным образом на то уполномоченными, нижеподписавшиеся подписали настоящее Соглашение.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 ___________________ года в двух оригинальных экземплярах, каждый на казахском, русском и английском языках, причем все тексты являются равно аутентичными.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этими версиями, преимущественную силу имеет текст на английском языке.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Организацию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Объединенных Наций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вопросам образования,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и культуры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