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d2b6b" w14:textId="c2d2b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17 июля 2009 года № 1087 "О генеральном плане города Кызылорды Кызылординской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июня 2019 года № 374.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июля 2009 года № 1087 "О генеральном плане города Кызылорды Кызылординской области"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генеральном плане города Кызылорда Кызылординской области (включая основные положения)";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генерального плана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города Кызылорда Кызылординской области (включая основные положения), одобренный Кызылординским областным и городским маслихатами.";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генеральный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города Кызылорды Кызылординской области,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Акимату Кызылординской области принять меры, вытекающие из настоящего постановления.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2019 года № 374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2009 года № 1087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Генеральный план</w:t>
      </w:r>
      <w:r>
        <w:br/>
      </w:r>
      <w:r>
        <w:rPr>
          <w:rFonts w:ascii="Times New Roman"/>
          <w:b/>
          <w:i w:val="false"/>
          <w:color w:val="000000"/>
        </w:rPr>
        <w:t>города Кызылорда Кызылординской области</w:t>
      </w:r>
      <w:r>
        <w:br/>
      </w:r>
      <w:r>
        <w:rPr>
          <w:rFonts w:ascii="Times New Roman"/>
          <w:b/>
          <w:i w:val="false"/>
          <w:color w:val="000000"/>
        </w:rPr>
        <w:t>(включая основные положения)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план города Кызылорда областного центра Кызылординской области (далее - Генеральный план) является основным градостроительным документом, определяющим комплексное планирование застройки города, устанавливающим зонирование, планировочную структуру и функциональную организацию территории, систему транспортных и инженерных коммуникаций, озеленения и благоустройства.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генеральный план внесены изменения в соответствии с требованиями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архитектурной, градостроительной и строительной деятельности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Земельного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Экологического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кодексов и других законодательных актов и нормативных документов Республики Казахстан, относящихся к сфере градостроительного проектирования.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Основаниями внесения изменений в генеральный план являются </w:t>
      </w:r>
      <w:r>
        <w:rPr>
          <w:rFonts w:ascii="Times New Roman"/>
          <w:b w:val="false"/>
          <w:i w:val="false"/>
          <w:color w:val="000000"/>
          <w:sz w:val="28"/>
        </w:rPr>
        <w:t>Генеральная схема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территории Республики Казахстан, утвержденная постановлением Правительства Республики Казахстан от 30 декабря 2013 года № 1434, программы социально-экономического развития Кызылординской области, города Кызылорда и другие государственные и региональные программы, относящиеся к развитию города.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Назначение генерального плана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план определяет долгосрочные перспективы территориального развития, включая социальную, рекреационную, производственную, транспортную и инженерную инфраструктуры, с учетом природно-климатических, сложившихся и прогнозируемых демографических и социально-экономических условий, формирование архитектурно-планировочной структуры, функционально-градостроительного зонирования территории, соотношения застроенной и незастроенной территории, принципиальные решения по организации системы обслуживания и размещения объектов общегородского назначения, зоны преимущественного отчуждения и приобретения земель, резервные территории, комплексную транспортную схему, генеральную схему улично-дорожной сети и комплексную схему организации дорожного движения, меры по защите территории от опасных (вредных) воздействий природных и техногенных явлений и процессов, улучшению экологической обстановки.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план является основой для разработки: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первоочередных и перспективных программ социально-экономического развития города;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проектов детальной планировки и застройки территории города;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планов развития общественных, деловых, культурных и оздоровительных центров;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программ реконструкции и развития жилых, производственных и коммунально-складских территорий;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планов сохранения, бережного использования и преемственного развития исторической застройки и объектов исторического и культурного наследия;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программ развития территорий рекреационных зон;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планов комплексного благоустройства и эстетической организации городской среды.</w:t>
      </w:r>
    </w:p>
    <w:bookmarkEnd w:id="21"/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Сведения о городе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Кызылорда расположен на главной оси расселения области, сформированной рекой Сырдарья и международным транспортным коридором "Западная Европа - Западный Китай". Город Кызылорда формирует вокруг себя пригородную зону с быстро растущими пригородными селами.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Кызылорда имеет удобные транспортные связи с Россией, республиками Средней Азии, регионами Республики Казахстан. Через его территорию проходят магистральная железная дорога и международный транспортный коридор "Западная Европа - Западный Китай".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Кызылорда является промышленным, торговым, культурным, образовательным, медицинским центром региона, центром притяжения миграционных потоков.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города Кызылорда как крупного промышленного центра определило его центральное расположение в системе расселения населения и обусловило формирование вокруг него пригородной зоны.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Кызылорда тесно взаимодействует со всеми населенными пунктами пригородной зоны, развивая интенсивные трудовые и культурно-бытовые связи, а также являясь центром межселенного обслуживания населения.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отраслями специализации города являются нефтегазодобывающая, легкая и пищевая промышленность, а также строительная индустрия. В последнее время появились объекты машиностроения, производящие ремонт сельскохозяйственной техники и выпуск сельскохозяйственных машин. Город является крупным железнодорожным узлом.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городе активно развиваются объекты малого и среднего бизнеса в сфере торговли, здравоохранения, предприятия по обслуживанию транзитных грузов и оптовой торговли.</w:t>
      </w:r>
    </w:p>
    <w:bookmarkEnd w:id="29"/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Природно-климатические и инженерно-геологические аспекты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является одним из основных природных факторов, формирующих условия жизнедеятельности горожан, определяет конструктивные особенности жилища, возможности осуществления трудовой деятельности на открытом воздухе или в помещениях, не оборудованных инженерными коммуникациями, режим отдыха, необходимый для восстановления жизненных сил.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Кызылорда расположен в пределах Туранской низменности, в пустынной зоне. Поверхность аллювиальной аккумулятивной равнины, на которой расположен город, пологоволнистая и полого-увалистая, характеризуется выравненностью рельефа. 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Абсолютные отметки возрастают от 130-136 метров на юго-востоке до 112-114 метров на северо-западе, а уклон поверхности земли в этом направлении не превышает 0,35%. Высота бугров колеблется от 1 до 3 метров, реже до 6 метров.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города Кызылорда прилегающие к нему территории имеют очень засоленные почвы. Повсеместно соль выходит на поверхность, в связи с чем почвенные условия произрастания зеленых насаждений сильно нарушены. Это является следствием приаральской катастрофы.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Кызылорда находится в зоне пустынь, для которой характерны продолжительное, жаркое, сухое лето и малоснежная ветреная зима. Годовой приход суммарной солнечной радиации - 5500-6000 МДж/м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в год. Средняя температура января - минус 9,4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С, абсолютный минимум - минус 38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. Средняя температура июля: +26,3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С, абсолютный максимум: +46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С. Среднегодовая температура 9,1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С. 60% осадков выпадает с декабря по апрель. В июне-октябре осадки выпадают от 3 до 9 мм в месяц, а в мае и ноябре - до 12-13 мм. Летом испаряемость с поверхности земли в 20 раз превышает количество выпадаемых осадков. Среднегодовая скорость ветра составляет 4,3 м/с. Преобладающее направление ветров - северо-восточное. 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территории города в направлении с юго-востока на северо-запад на протяжении 76 км протекает река Сырдарья, которая является основной водной артерией области, протекает практически по центру области с юго-востока на северо-запад по сильно извилистому руслу со множественными протоками и рукавами в дельте и впадает в северную часть Аральского моря (Малый Арал), составляет 1280 км. Русло реки Сырдарьи неустойчиво, в зимне-весенний период нередки паводки.</w:t>
      </w:r>
    </w:p>
    <w:bookmarkEnd w:id="36"/>
    <w:bookmarkStart w:name="z4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Социально-экономическое развитие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направления социально-экономического развития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Генеральным планом город Кызылорда рассматривается как центр Кызылординской области.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Экономическая база развития города представлена основными производствами: добыча и транспортировка нефти, производство химической продукции, машин и оборудования, электроэнергии, строительных материалов, переработка молока и мяса, легкая промышленность.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Главными задачами экономического развития города являются открытие и вывод на проектную мощность новых предприятий и модернизация работающих производств, расширение номенклатуры производимой продукции, качество которой отвечает мировым стандартам.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направлениями улучшения качества жизни населения и социально-экономического развития города Кызылорда будут развитие жилищного строительства, удовлетворение потребностей населения в образовании, здравоохранении, культурно-бытовом обслуживании и объектах инженерно-транспортной инфраструктуры.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Демография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населения города Кызылорда на 1 января 2018 года составляет - 236,1 тыс. чел.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принятых прогнозных показателей генерального плана перспективная численность населения города на первую очередь (2013 год) должна была составить 240,0 тыс.чел, а на расчетный срок (2025 год) 310,0 тыс.чел.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Но, исключение из границы города населенных пунктов Тасбогет и Кызылжарма и в тоже время включение в перспективные границы города жилого массива "Сабалак" повлекли за собой изменение параметров развития города и рост численности населения.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Перспективы развития города во многом определяются темпами восстановления агропромышленного комплекса, приданием городу статуса центра космических исследований, центра расселения населения Приаралья и казахов-репатриантов из Средней Азии, опорного и научно-технического центра решения комплекса проблем Аральского моря и реки Сырдарьи, превращением города в крупный историко-археологический, образовательный, медико-реабилитационный центр республики.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Рождаемость населения за последние годы имеет тенденцию к увеличению. Изменения демографических процессов города отразились на естественном приросте. Величина коэффициента естественного прироста населения на исходный год составила 22,13%. Механическое движение населения характеризуется положительным.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этим, Генеральным планом учтена вероятность более быстрых темпов роста численности населения. Для варианта развития города ускоренными темпами планировочная организация территории выполнена с территориальным резервом, обеспечивающим рост численности населения в 2025 году до 280,2 тыс. чел., а в перспективе до 350,0 тыс.чел., с учетом естественного и миграционного движения.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источников инженерного обеспечения показал, что имеется резерв их мощности для обеспечения города такого масштаба.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расчетного срока город будет застраиваться в северо-западном и северо-восточном направлениях на правом берегу и в южном направлении на левом берегу.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перспективной численности населения произведен на основе анализа фактических показателей и прогноза естественного и механического прироста.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Жилищно-гражданское строительство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объем вводимого жилья, предусмотренный к 2013 году, должен был составить 756,0 тыс.кв.м. и на конец первой очереди строительства достигнуть 3500,0 тыс.кв.м. К расчетному сроку новое строительство предусматривалось в объеме 3160,0 тыс.кв.м., а к расчетному сроку общий объем жилищного фонда должен был достигнуть 6510,0 тыс.кв.м. При этом обеспеченность жилищным фондом на одного человека предусматривалась 21 кв.м. на первую очередь и 25 кв.м. на расчетный срок.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Активное жилищное строительство, действующие программы кредитования и поддержка акимата способствовали увеличению жилищного фонда города на 5475,2 тыс.кв.м., при обеспеченности 23,2 кв.м. на человека.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жилищного фонда на 1975,2 тыс.кв.м. объясняется большим объемом строительства индивидуального жилищного строительства и освоением свободных территорий, развитием среднеэтажного строительства.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проектных границ города Кызылорда предопределило формирование новой концепции расселения населения и изменение зонирования по этажности.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расчетный срок вся территория проектирования была поделена на 14 жилых районов. Расчет строительства нового жилищного фонда выполнен в разрезе жилых районов.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новой жилой застройки в соответствии с заданием на проектирование принята следующая: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индивидуальное жилищное строительство;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малоэтажная жилая застройка (1-2 этажей);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среднеэтажные жилые дома со встроенными объектами (3-5 этажей);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многоэтажные жилые дома со встроенными объектами (6-14 этажей).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Расчеты по определению территорий под жилую застройку выполнены на основе данных действующего генерального плана, обновленных исходных данных на год внесения изменений.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Дальнейшее развитие жилищного строительства будет соответствовать основным направлениям Государственной программы жилищного строительства "Нурлы Жер" и Программы "7-20-25".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направления призваны обеспечить жильем растущий спрос среди населения через привлечение АО "Жилстройсбербанк Казахстана" и банков второго уровня, а также оказать поддержку частным застройщикам для стимулирования жилищного строительства.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расчетный срок принята обеспеченность 30 кв.м. на человека.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Жилищный фонд к концу расчетного срока составит: 8406,9 тыс.кв.м. Новое жилищное строительство - 2931,7 тыс.кв.м. Расселяемое население 280,2 тыс.чел., в том числе в новом жилищном фонде - 97,7 тыс.чел. 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расчетному сроку структура жилищного фонда будет выглядеть следующим образом: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индивидуальное жилищное строительство - 4963,5 тыс.кв.м. (59,0%);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малоэтажная жилая застройка (1-2 этажей) - 204,0 тыс.кв.м. (2,4%);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среднеэтажные жилые дома со встроенными объектами (3-5 этажей) -2117,8 тыс.кв.м. (25,2%);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многоэтажные жилые дома со встроенными объектами (6-14 этажей) -1121,6 тыс.кв.м. (13,3%).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Сфера обслуживания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Генеральным планом предусматривается развитие социальной сферы с учетом новых социально-экономических и градостроительных условий в направлении достижений нормативных показателей обеспеченности населения бесплатными услугами социально значимых объектов в сочетании с развитием негосударственных форм обслуживания.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приоритетами развития социальной сферы являются: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перспективное развитие, соответствующее статусу областного центра; 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сохранение существующих учреждений культурно-просветительного назначения;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строительство водноспортивных и развлекательных объектов и сооружений на реке Сырдарья;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строительство общественных зданий с повышенным уровнем эстетического облика в городском центре и вдоль набережной реки Сырдарья.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Образование и здравоохранение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число мест в дошкольных учреждениях составляет 19282, к расчетному сроку этот показатель может достигнуть 26722. 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общеобразовательных учреждениях число мест составляет 37702, к расчетному сроку может достигнуть 54502.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здравоохранении на год внесения изменений в генеральный план число больничных коек составило 3250, к расчетному сроку может достигнуть 4850.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Поликлинарное обслуживание на современном этапе составляет 4500 посещений в смену, и к расчетному сроку может достигнуть 7285.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Генеральным планом предусмотрено строительство небольших медицинских объектов: медицинские и диагностические центры, аптеки, специализированные медицинские центры, строительство которых возможно за счет частных инвесторов или по механизму государственно-частного партнерства.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Предложения по развитию здравоохранения предусматривают социально - гарантированный минимум медицинского обслуживания населения. 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физического воспитания детей дошкольного возраста, учащейся и студенческой молодежи, населения среднего и старшего возрастов, а также подготовки спортивного резерва и спортсменов международного класса Генеральным планом предусмотрено размещение в планировочных районах города нескольких средних и крупных спортивно-оздоровительных объектов, строительство которых возможно за счет частных инвесторов или по механизму государственно-частного партнерства.</w:t>
      </w:r>
    </w:p>
    <w:bookmarkEnd w:id="88"/>
    <w:bookmarkStart w:name="z97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Экономическая деятельность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Генеральным планом определены следующие приоритетные направления экономики города: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развитие демографического ресурса;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производственного ресурса;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промышленного потенциала (горнодобывающая, обрабатывающая, химическая, легкая промышленность, машиностроение, производство строительных материалов);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транспортно-логистического ресурса;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развитие инновационного потенциала;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развитие производств по переработке сельскохозяйственной продукции;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развитие отрасли туризма и отдыха.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Генеральным планом предлагается интенсивное развитие научно-технического, образовательного, культурного, социального, производственного и инфраструктурного потенциалов, сети институтов рыночной инфраструктуры областного и республиканского значения.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Планируются дальнейшее эффективное сочетание и взаимодействие государственного и частного секторов экономики.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Предлагается реорганизация производственных территорий, которая имеет цель повысить их экологическую безопасность и более эффективно использовать градостроительный потенциал этих территорий в интересах развития города.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Малое предпринимательство в городе представлено довольно широко, но наибольший уровень занятости наблюдается в учреждениях торговли и общественного питания.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Промышленность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городе Кызылорда за счет инвесторов активно развиваются отрасли обрабатывающей промышленности. Обрабатывающая промышленность в экономике города представлена производством пищевой продукции, строительных материалов, развитием металлургической, машиностроительной, химической и легкой промышленности. За последние три года увеличился объем пищевой промышленности в 2,1 раза, производство пластмассовых изделий на 9%, продукции химической промышленности 15,1%.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структуре промышленного производства значительное место занимают горнодобывающая промышленность и разработка карьеров (87,8 %), где в основном преобладает добыча сырой нефти (81,7 %), обрабатывающая промышленность (6,9%), электроснабжение, подача газа, паровоздушное кондиционирование (4,7%), водоснабжение (0,6%).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Определяющей отраслью экономики является нефтегазовый сектор. Основными производителями нефтедобывающей отрасли являются АО "Петро Казахстан Кумколь Ресорсиз", АО "Тургай Петролеум", ТОО "СП "КазГерМунай", ТОО "СП "Куат Амлон Мунай".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карты индустриализации введены предприятия: АО "Аралтуз" - производство поваренной соли, АО "Рза" - производство продуктов питания, ТОО "Хуа-Ю интернационал в Кызылорда" - производство химической продукции.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перспективу планируются производство свинцово-цинковой продукции, комплексное использование ванадиеносной руды, производство ферросплавов. К расчетному сроку планируется строительство ферросплавного завода в индустриально-промышленной зоне города Кызылорда. Ориентировочная стоимость ферросплавного завода составляет 250,0 млн. долл. США, а 211,5 млн. долл. США будут инвестированы в строительство.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строительной индустрии ведется строительство стекольного завода мощностью 197 тысяч тонн стекла в год. Планируется реализация проекта по производству кальцинированной соды мощностью 300 тысяч тонн в год.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Легкая промышленность представлена предприятиями ТОО "Озык", ТОО "Султан Суйрик", ТОО "Швейная фабрика Сырдария", ТОО "Асем" и другие. Данными предприятиями производится спецодежда, медицинские халаты, школьная форма, национальная одежда, постельные белье и другие.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2016 года наметились положительные тенденции роста промышленного производства города, основанные на увеличении инвестиционной активности в основной капитал, уровень которых возрос до139,8 млрд. тенге.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городе сформированы три крупные промышленные зоны: западная, северная, юго-восточная.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Западная промышленная зона сформирована территориями предприятий, сложившимися в предшествующем периоде: ГКП "КТЭЦ" акимата Кызылординской области, завод "Кызылордамонтаж", трест "Казспецмонтаж", трест "Кызылордажилстрой", АО "Химмонтаж", предприятие тепловых сетей. Менее крупные предприятия - строительные базы, базы автотранспортных предприятий.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Северная промышленная зона сформирована в основном предприятиями пищевой и легкой промышленности, производственными базами и складскими помещениями. Здесь, наряду с существующими крупными предприятиями пищевой промышленности (мясокомбинат, рыбная база, распределительный холодильник), намечается разместить ряд предприятий коммунально-складского назначения на базе свободной территории, обеспеченной железнодорожным вводом и прирельсовыми специальными сооружениями.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Предприятия юго-восточной промышленной зоны: здесь намечается размещать объекты строительной индустрии и строительных материалов, предприятия энергетики, металлообработки и машиностроения, автотранспортное производство.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перспективу развитие может получить промышленность по переработке нефти и газа. В городе предлагается размещать предприятия перечисленных отраслей, расходующие относительно небольшое количество сырья, энергоемкие, выпускающие транспортабельную продукцию.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этим обоснованы размещение нефтеперерабатывающего завода мощностью 300 тысяч тонн нефти в год, расширение мощностей Кызылординского малотоннажного нефтеперерабатывающего завода до 500 тысяч тонн переработки нефти в год, а также строительство малогабаритной установки по переработке углеводородистого сырья мощностью 45 тысяч тонн переработки нефти в год.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Одним из крупных прорывных проектов является организация производства технического передела порошка двуокиси молибдена в триокись молибдена производительностью 500 тонн в год. Выпускаемая продукция будет использована в сфере атомной энергетики, воздушно-космической техники, микро-оптической электроники.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промышленно-индустриальных зонах города будут размещены предприятия по производству жженого кирпича мощностью 4 млн. штук в год, а также начато строительство завода по производству керамических плит мощностью 27 тысяч тонн в год и завода по производству сэндвич-панелей.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мощности существующих предприятий строительной индустрии, а также строительство новых промышленных объектов позволят образовать в структуре промышленного производства новое образование "Строительный кластер".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расчетному сроку Генеральным планом предлагается строительство таких новых производств, как: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завод кровельных материалов по производству наплавленного кровельного материала и гидроизоляционного битумно-полимерного материала;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завод по производству внутренних и наружных стеновых панелей, плит перекрытий и других элементов для строительства современного жилья;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завод по производству металлоконструкций;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завод по производству товарного бетона.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больших запасов основных сырьевых компонентов для производства стекольной продукции - месторождения кварцевого песка, доломита и известняка обеспечивает возможность организации стекольного кластера.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Промышленный завод по производству и обработке листового стекла мощностью 197,0 тысяч тонн в год обеспечит возможность организации промышленного кластера.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сельскохозяйственной отрасли научно-исследовательский институт по рисоводству имени И.Жахаева осуществляет научные проекты совместно с учеными Китая, Японии, Узбекистана, Туркменистана и Венгрии. Для повышения эффективности рисоводства важное значение имеет использование рисовой лузги (шелухи), выход которой при переработке риса "шалы" составляет 12-14%. Эти отходы могут быть полезными для получения теплоизоляционных и строительных материалов, а также кремния, применяемого в электронной промышленности. Перспективы развития рисового кластера в Казахстане в большой степени зависят от совершенствования связей между научным обеспечением производственной деятельности, семеноводством, агрохимическим обслуживанием, производством и маркетингом.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Особенность формирующегося рисового кластера в регионе - наличие здесь научно-исследовательских организаций, семеноводческих предприятий, занимающихся освоением новых технологий возделывания этой культуры и ее переработки. 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проектных предложений возможна организация следующих производств: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завод по утилизации рисовой шелухи с последующей переработкой в органические удобрения;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завод по производству рисового масла;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завод по производству рисовой муки и крахмала; 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цех по производству рисовой лапши, рисовой каши.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Градостроительное развитие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Архитектурно-планировочная организация территории: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Кызылорда - средний по численности населения, компактный по территории город, имеющий выгодное экономико-географическое положение и обладающий значительным транзитным потенциалом. Город имеет вытянутую вдоль реки структуру, состоящую из двух образований, разделенных железной дорогой.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Градостроительные решения Генерального плана, его планировочная структура и функциональное зонирование разработаны на основе современного состояния и комплексной градостроительной оценки территорий, внесенных изменений по административным границам города.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Перспективное развитие города на расчетный срок предусматривается за счет освоения незастроенных территорий в пределах границ городской администрации (без поселка Тасбогет и села Кызылжарма) в западном, восточном и южном направлениях, а также реконструкции застроенных территорий ветхим жилым фондом в центральной части.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изменений в Генеральный план в связи с новой границей города обуславливает необходимость корректировки функционально-планировочной структуры города. Генеральным планом даны предложения по изменению транспортного каркаса, корректировке параметров и функционального назначения улиц и дорог без ухудшения транспортного обслуживания населения.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Функционально-планировочная структура города сохраняет современные очертания и содержит основные доминантные элементы в виде реки Сырдарьи, а также основных транспортных артерий.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Историческое ядро города сохраняется и увязывается с центром новой левобережной части города Кызылорда.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проекты детальной планировки, утвержденные в установленном порядке, детализируют функционально-планировочную структуру города и определяют перспективное расселение и формирование социальной и инженерной инфраструктуры районов.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Перспективным направлением для развития города Кызылорда принят принцип создания эко городка в рамках "Зеленой" концепции Казахстана.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основу формирования планировочной структуры положены существующий транспортно-планировочный каркас, система застройки жилыми районами и основные транспортные выходы на внешние дороги.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Сложившееся функциональное зонирование территории сохраняется и получает дальнейшее развитие в системе общественных центров, организации зеленых насаждений, формировании оптимальной транспортной схемы.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Перспективная планировочная структура селитебных территорий представлена 14-ю жилыми районами, которые увязаны между собой общей системой городских и районных магистралей в единое городское образование. Поселок Тасбугет и село Кызылжарма, исключенные из границы города, планировочно взаимоувязаны с застройкой города.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Промышленные зоны сохраняются, предлагаются их структуризация, перепрофилирование некоторых предприятий, даны предложения по организации санитарно-защитных зон. Предусматривается упорядочение территорий размещения экологически чистых производств.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Административный центр города является сложившимся градостроительным узлом, расположенным на важнейшей градостроительной оси города - улице, берущей начало от въездной магистрали со стороны аэропорта и проходящей в сторону железнодорожного вокзала, а также имеющей ответвления к западным жилым районам. Новый общественный центр, предлагаемый на левом берегу, будет логическим продолжением существующего центра правобережной части.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Динамичное развитие региона предусматривает расширение и усиление функций данного градостроительного узла и его новой архитектурно-пространственной композиции.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Кызылорда расположен на трассе Великого Шелкового Пути. В соответствии с программой возрождения исторических центров Великого шелкового пути в городе намечается размещение туристического агентства "Жибек жолы" с гостиничным комплексом и объектами обслуживания.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Большое внимание уделяется развитию рекреационных зон и благоустройству территорий поймы реки Сырдарья. Учитывая значение реки, как главной доминанты, влияющей на формирование облика города, предусматривается дальнейшее обустройство набережной реки Сырдарья.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Набережная - линейный элемент городской структуры, разнообразить ее протяженные участки предлагается за счет строительства таких объектов, как зеленые беседки, видовые площадки, перголы, скамейки и разные малые архитектурные формы.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реализации утвержденных решений Генерального плана, комплексного пространственного развития территорий города, обеспечения благоприятной и экологически безопасной среды жизнедеятельности и функционирования общественных объектов комплексного пространственного развития территорий города в составе генерального плана и на основе его решений разработаны градостроительные регламенты.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Градостроительные регламенты являются обязательным регулирующим документом для всех участников градостроительного процесса, независимо от форм собственности, осуществляющих архитектурную, градостроительную и строительную деятельность на данной территории.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Градостроительное зонирование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Земельному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Закону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архитектурной, градостроительной и строительной деятельности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в Генеральном плане вся территория города подразделяется на функциональные зоны с перечнем функциональных территориальных зон. В соответствии с предложенной Генеральным планом градостроительной политикой разработаны градостроительные регламенты по видам и параметрам разрешенного использования недвижимости с дифференциацией.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Градостроительное зонирование городских территорий направлено на создание полноценной благоприятной комфортной среды жизнедеятельности с упорядоченным взаимоувязанным использованием городских территорий. Кроме этого, в Генеральном плане даны предложения по предотвращению чрезмерной концентрации населения и производства на территории города, защите от загрязнения окружающей среды, включая особо охраняемые природные территории, охране территорий, имеющих статус объектов историко-культурного наследия, защите территории от опасного (вредного) воздействия антропогенных, техногенных процессов и чрезвычайных ситуаций, снижению воздействия нежелательных природных явлений.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предложенной архитектурно-планировочной организации территории города в пределах установленной проектной границы, определено функциональное зонирование территории, согласно которому выделены следующие функциональные зоны: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жилые зоны, территории садоводческих и дачных товариществ, расположенные в пределах границ города;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общественные (общественно-деловые) зоны;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рекреационные зоны;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зоны инженерной и транспортной инфраструктуры;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промышленные (производственные) зоны;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зоны сельскохозяйственного использования;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зоны специального назначения;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зоны режимных территорий;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пригородные зоны;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санитарно-защитные зоны;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резервные территории (градостроительные ресурсы).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каждой функциональной зоны определены регламенты по их использованию.</w:t>
      </w:r>
    </w:p>
    <w:bookmarkEnd w:id="170"/>
    <w:bookmarkStart w:name="z179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Транспортная инфраструктура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Транспортная инфраструктура города Кызылорда включает традиционные виды транспорта, обеспечивающие внешние, пригородные, внутригородские пассажирские и грузовые перевозки. Внутренние связи обеспечиваются городским пассажирским транспортом и улично-дорожной сетью. Внешние связи обеспечиваются автомобильным, железнодорожным, воздушным, трубопроводным транспортом и внешними автомобильными дорогами.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имеет развитую улично-дорожную сеть. Протяженность въездных магистралей составляет 687,0 км вместо 431,0 км, запроектированных Генеральным планом. Современная улично-дорожная сеть города Кызылорда представлена прямоугольной системой улиц с мелкой нарезкой кварталов.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исторической части старого города сохранена сложившаяся радиально-кольцевая система улиц.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проектных решениях особое внимание обращено на создание рационального транспортного сообщения между жилыми и промышленными районами, на связи с общегородским центром, центрами жилых районов, объектами внешнего транспорта. 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измененных границах рассматриваемой территории главными транспортными магистралями, обеспечивающими удобные транспортные связи города и пассажирские передвижения, на сегодняшний день являются существующие магистрали общегородского значения.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Внешние грузовые и пассажирские перевозки промышленных предприятий, организаций и населения города Кызылорда обеспечиваются железнодорожным, воздушным и автомобильным транспортом. 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перспективным развитием промышленности, увеличением объема производства на промышленных предприятиях и в нефтеперерабатывающей отрасли намечается дальнейшее развитие грузовых железнодорожных перевозок в период 2019-2030 годы.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Генеральным планом предусматриваются: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дальнейшее развитие сети внешнего транспорта (воздушного, железнодорожного, автомобильного);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улично-дорожной сети и инженерных транспортных сооружений.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мощности существующих предприятий строительной индустрии, а также строительство новых промышленных объектов повлекут дальнейшее развитие автомобильных перевозок.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Генеральным планом сохраняется предложение действующего генерального плана по строительству обходной железнодорожной магистрали "Жезказган-Кызылорда".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Внешние автодорожные связи города Кызылорда представлены дорогами республиканского, областного и местного значения. 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Автодорога международного значения "Западная Европа - Западный Китай" обеспечила внутри Казахстана транспортную связь между тремя крупнейшими мегаполисами Казахстана, городами Актобе, Шымкент и Алматы.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данная автодорога сопровождается железнодорожной магистралью на всем протяжении и входит в состав международного транспортно-логистического коридора - возрожденного Великого Шелкового Пути, который является основным транзитным коридором для направления грузов из Китайской Народной Республики в Российскую Федерацию и далее в Европу, и обратно.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Кызылорда связан сетью междугородных маршрутов с городами Алматы, Актобе, Шымкент, Жезказган, Туркестан и населенными пунктами Кызылординской области и за ее пределами. Для осуществления маршрутов регионального, казахстанского и международного значения предусматривается строительство нового международного автовокзала.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действующего генерального плана по развитию и совершенствованию улично-дорожной сети сохраняются в настоящем Генеральном плане для дальнейшего их выполнения. В данном Генеральном плане предложены измененные параметры красных линий улично-дорожной сети города.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комфортности среды жизнедеятельности и создания городского пространства, максимально удобного для жителей, большой упор по благоустройству территории сделан на велодорожки.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местах расположения учреждений, ориентированных на обслуживание инвалидов, а также в наиболее людных местах предусматривается установка специальных светофоров с синхронными звуковыми и световыми сигналами, дорожных знаков и указателей, пешеходных переходов, обустроенных звуковыми и световыми устройствами.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протяженность улично-дорожной сети в границах рассматриваемой территории на расчетный срок составит 1052,0 км, в том числе общегородского и районного значения 85,0 км, местных улиц и проездов 802,0 км.</w:t>
      </w:r>
    </w:p>
    <w:bookmarkEnd w:id="191"/>
    <w:bookmarkStart w:name="z200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Инженерная инфраструктура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Водоснабжение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Источником водоснабжения города Кызылорда на перспективу являются подземные скважины Кызылординского и Кызылжарминского месторождений подземных вод.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Протяженность сетей водопровода по городу Кызылорда на 2018 год составляет 114 км.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Суммарный расчетный объем водопотребления на исходный год для города Кызылорда составляет: 40,7 тыс.м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/сутки или 13061,5 тыс.м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/год. Суммарный расчетный объем водопотребления на расчетный срок (2025 год) составляет 34259,5 тыс.м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/год.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Генеральный план предусматривает следующие направления развития системы водоснабжения города на расчетный срок - 2025 год: 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сохранение и развитие действующей системы водоснабжения с увеличением ее производительности;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водопроводных сетей общей протяженностью 540,3 км;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строительство двух резервуаров объемом 14000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(каждый);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строительство насосной станции второго подъема;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организацию мониторинга качества питьевой воды, подаваемой населению;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пожарных гидрантов при строительстве и ремонте водопроводов.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Протяженность сетей водопровода по городу Кызылорда на расчетный срок составляет - 654,3 км.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Водоотведение 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городе Кызылорда централизованным водоотведением обеспечены вся многоэтажная жилая застройка и социальные объекты. Сточные воды от внутренних водоприемных устройств зданий и предприятий транспортируются в наружную канализацию, состоящую из системы трубопроводов, которые уложены по проездам и улицам города. Сточные воды системой самотечных и напорных коллекторов отводятся в существующую канализационную сеть города Кызылорда.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Суммарный расчетный объем образования сточных вод для города Кызылорда на существующее положение составляет 31,1 тыс.м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/сутки, 11351,5 тыс.м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/год.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Протяженность существующих канализационных сетей 340,34 км, из них: напорные трубопроводы 212,55 км, самотечные трубопроводы 127,73 км.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Суммарный расчетный объем образования сточных вод на расчетный срок (2025 год) составляет 83,86 тыс.м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/сутки, 30608,9 тыс.м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/год.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перспективу развития для города Кызылорда необходимо увеличение мощности канализационных очистных сооружений на 8,0 тыс.м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/сутки.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Протяженность проектируемых самотечных канализационных сетей на перспективу составит 378,8 км. Протяженность проектируемых напорных канализационных сетей на перспективу составит 21,7 км.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Генеральный план предусматривает следующие направления развития системы водоотведения города на расчетный срок - 2025 год: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строительство канализационных трубопроводов протяженностью - 388,0 км, из них самотечных трубопроводов - 367 км и напорных трубопроводов - 21,0 км;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канализационных насосных станций - 42 ед.;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строительство камер гашения - 12 ед.;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100% обеспечение населения централизованным водоотведением.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Теплоснабжение 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направлениями развития системы теплоснабжения города Кызылорда в генеральном плане являются совершенствование, техническое перевооружение и развитие сложившихся систем теплоснабжения на базе современных технологий и оборудования.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Существующая система теплоснабжения города Кызылорда представлена двумя направлениями: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централизованное теплоснабжение от "КТЭЦ", Южной котельной и автоматических блочно-модульных котельных ГКП "КТЭЦ" акимата Кызылординской области (далее - ГКП "КТЭЦ");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децентрализованное теплоснабжение от индивидуальных источников тепловой энергии различного типа.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потребителями тепла зоны централизованного теплоснабжения, в основном, являются жилищно-коммунальный сектор, общественные здания и сооружения общегородского значения.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Расчетная тепловая нагрузка зоны централизованного теплоснабжения ГКП "КТЭЦ" в 2017 году составила 396 Гкал/час, отпуск тепловой энергии 554,5 тыс. Гкал.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тепловых сетей от источников централизованного теплоснабжения достаточно развита, охватывает все районы размещения многоквартирной жилой застройки.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Децентрализованным теплоснабжением от индивидуальных источников различного типа обеспечена индивидуальная застройка и отдельно стоящие общественные здания и коммерческие объекты. централизованным водоотведением обеспечена вся многоэтажная жилая застройка и социальные объекты.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теплоснабжения города Кызылорда на расчетный срок намечается по двум направлениям: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централизованное теплоснабжение от существующих и новых современных источников централизованного теплоснабжения для обеспечения теплом многоэтажных жилых и общественных зданий и сооружений;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децентрализованное теплоснабжение от современных автономных систем отопления для теплоснабжения существующей и проектируемой усадебной застройки и автономных систем теплоснабжения для отдельно стоящих общественных зданий и промышленных потребителей.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теплоснабжения города рассматривается с учетом объединения зон теплоснабжения ГКП "КТЭЦ" и Южной котельной, тепловая нагрузка объединенной зоны централизованного теплоснабжения составит около 400 Гкал/час. Предлагается модернизация существующей ГКП "КТЭЦ".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перспективных тепловых нагрузок и объединения зон теплоснабжения ГКП "КТЭЦ" и Южной котельной необходимы реконструкция и строительство тепломагистралей, перемычек и подкачивающих насосных. Теплоснабжение существующих потребителей сохраняется по существующей схеме. Необходимо разработать проект развития системы теплоснабжения города Кызылорда с учетом модернизации ГКП "КТЭЦ".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утвержденным технико-экономическим обоснованием "Теплоснабжение левобережной части реки Сырдарья в города Кызылорда" централизованное теплоснабжение новых районов застройки планируется осуществлять от районных котельных со строительством распределительных тепловых сетей на территории застройки.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Электроснабжение 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 источником электроснабжения города является ГКП "КТЭЦ", в том числе: КТЭЦ-6 и Кызылординская газотурбинная электростанция (КОГТЭС), а также ПС 220/35/10 кВ Кызылординская.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Суммарная мощность трансформаторов 35/10 (6) кВ и 35/0,4 кВ составляет 344 МВА. Высокая загрузка отмечается на ряде ПС 35 кВ. Протяженность линии электропередачи 35 кВ 187,1 км, техническое состояние электрических сетей характеризуется физической изношенностью.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расчетный срок предлагается осуществить электроснабжение потребителей на территории города Кызылорда от существующей сети подстанций напряжением 35/10 кВ, при этом ввод напряжения 110 кВ в городе Кызылорда предлагается исключить и оставить сложившуюся систему напряжений 220/35/10 кВ.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генерирующих источников на расчетный срок намечается осуществить за счет выбытия (42 МВт), технического перевооружения и расширения (150 МВт) существующей "КТЭЦ", установленная мощность которой составит 221 МВт (на уровне 2022 года).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разработанным технико-экономическим обоснованием "Электроснабжение левобережной части реки Сырдарья в города Кызылорда" для электроснабжения потребителей предлагается следующий объем строительства: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сооружение кольца 220 кВ со строительством следующих электросетевых объектов: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новой ПС 220/35/10 кВ "Левобережная" по схеме 220-5АН "мостик с выключателями в цепях трансформаторов и ремонтной перемычкой со стороны трансформаторов" с трансформаторами мощностью 2</w:t>
      </w:r>
    </w:p>
    <w:bookmarkEnd w:id="239"/>
    <w:p>
      <w:pPr>
        <w:spacing w:after="0"/>
        <w:ind w:left="0"/>
        <w:jc w:val="both"/>
      </w:pPr>
      <w:r>
        <w:drawing>
          <wp:inline distT="0" distB="0" distL="0" distR="0">
            <wp:extent cx="2667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63 МВА на юге левобережной части;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кольца ВЛ 220 кВ вокруг города в одноцепном исполнении протяженностью около 44 км от КТЭЦ до ПС 220 кВ ПС "Кызылординская", при этом в связи с стесненными условиями заходы на ПС "Кызылординская" и "КТЭЦ" предлагается выполнить кабельной линией, сечением 500 мм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расширение на одну ячейку ОРУ 220 кВ "КТЭЦ" и расширением на одну ячейку ОРУ 220 кВ ПС Кызылординская;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сооружение двух ПС 35/10 кВ "Новая-1" и "Новая-2" по схеме 35-4Н "два блока с выключателями и неавтоматической перемычкой со стороны линий" с трансформаторами 2х16 МВА. ПС "Новая-1" и "Новая-2" предлагается запитать кабельными линиями от новой ПС 220 кВ "Левобережная";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сооружение двух одноцепных 35 кВ ВЛ от ПС "Левобережная" до ближайшей точки ВЛ "Тасбугет - Амангельды";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демонтаж участка от ПС "Жана-Арык" до ПС "Тасбугет";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демонтаж участка ВЛ 35 кВ на ПС 35/10 "Южная", при этом присоединение ПС "Южная" предлагается выполнить отпайкой от кабельной линии на ПС 35/10 Новая-1;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демонтаж участка ВЛ 35 кВ от ПС "Западная" на "Тасбугет" с переводом питания на новую ПС 220 кВ "Левобережная" по 35 кВ.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направлениями в развитии системы электроснабжения города на расчетный срок (2025 год) являются: 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реконструкция ПС "Кызылординская" с заменой трансформаторов 220/35/10 кВ мощностью 2х40 МВА на 2x63 МВА;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электроснабжение левобережных районов № 12, 13, 14, предусмотренное технико-экономическим обоснованием "Электроснабжение левобережной части реки Сырдарья в города Кызылорда", оставить без изменений;</w:t>
      </w:r>
    </w:p>
    <w:bookmarkEnd w:id="249"/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развивающегося жилого района № 11 предлагается строительство ПС 220/10-10 кВ "Досан" (2х40 МВА) с присоединением заходом-выходом в существующую ВЛ 220 кВ ПС "Кызылординская" - "КТЭЦ".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Газоснабжение: 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Базовым месторождением по поставке попутного газа на объекты газоснабжения города Кызылорда является месторождение "Акшабулак". Газификация города выполнена от магистрального газопровода "Акшабулак-Кызылорда" с рабочим давлением 5,4 МПа и протяженностью 123,0 км.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Принятая схема газоснабжения города Кызылорда трехступенчатая: высокого, среднего и низкого давления с подземной прокладкой газопроводов: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первая ступень - подводящие газопроводы высокого давления;</w:t>
      </w:r>
    </w:p>
    <w:bookmarkEnd w:id="254"/>
    <w:bookmarkStart w:name="z2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вторая ступень - газопроводы-отводы среднего давления;</w:t>
      </w:r>
    </w:p>
    <w:bookmarkEnd w:id="255"/>
    <w:bookmarkStart w:name="z2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третья ступень - газопроводы низкого давления.</w:t>
      </w:r>
    </w:p>
    <w:bookmarkEnd w:id="256"/>
    <w:bookmarkStart w:name="z26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протяженность газопровода составляет 1322,4 км. В настоящее время город Кызылорда газифицирован на 100%. Газоснабжение города в настоящее время осуществляется природным газом от существующих "АГРС-1" и "АГРС-2": </w:t>
      </w:r>
    </w:p>
    <w:bookmarkEnd w:id="257"/>
    <w:bookmarkStart w:name="z26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максимальная суточная пропускная способность "АГРС-1" составляет 1200,0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магистрального газопровода "Акшабулак-Кызылорда";</w:t>
      </w:r>
    </w:p>
    <w:bookmarkEnd w:id="258"/>
    <w:bookmarkStart w:name="z26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максимальная суточная пропускная способность "АГРС-2" составляет 3840,0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магистрального газопровода "Бейнеу-Шымкент".</w:t>
      </w:r>
    </w:p>
    <w:bookmarkEnd w:id="259"/>
    <w:bookmarkStart w:name="z26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расчетный срок (2025 год) намечается строительство "АГРС-3", производительностью 100,0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/час от магистрального газопровода "Бейнеу-Шымкент". С учетом предполагаемого строительства ряда промышленных предприятий головной газорегуляторный пункт необходимо установить возле Южной индустриальной промышленной зоны, а также два газорегуляторный пункт шкафной для района "Сабалак".</w:t>
      </w:r>
    </w:p>
    <w:bookmarkEnd w:id="260"/>
    <w:bookmarkStart w:name="z26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Телекоммуникации и связь</w:t>
      </w:r>
    </w:p>
    <w:bookmarkEnd w:id="261"/>
    <w:bookmarkStart w:name="z27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городе Кызылорда телекоммуникационные услуги предоставляются на базе 4-х цифровых "АТС", 36-ти "МАД", 6-ти "ОРШ", 6-ти базовых станции "WLL CDMA". Общая емкость городской телефонной сети в настоящее время составляет 41 962 номера.</w:t>
      </w:r>
    </w:p>
    <w:bookmarkEnd w:id="262"/>
    <w:bookmarkStart w:name="z27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имеет выход на внутризоновую, междугородную сеть телекоммуникаций АО "Казахтелеком".</w:t>
      </w:r>
    </w:p>
    <w:bookmarkEnd w:id="263"/>
    <w:bookmarkStart w:name="z27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Проектные предложения согласно генеральному плану города Кызылорда Кызылординской области 2007 года были выполнены частично. На исходный год (2018 год) протяженность телефонной канализации составляет около 108,0 км.</w:t>
      </w:r>
    </w:p>
    <w:bookmarkEnd w:id="264"/>
    <w:bookmarkStart w:name="z27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большей части города построена сеть нового поколения "NGN". Выполняется постепенный переход на современную телекоммуникационную сеть по технологии "G-PON". К вновь построенным многоэтажным жилым комплексам проложены сети FTTH c прокладкой оптических кабелей. </w:t>
      </w:r>
    </w:p>
    <w:bookmarkEnd w:id="265"/>
    <w:bookmarkStart w:name="z27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расчетный срок на вновь осваиваемых территориях предлагается построить современную телекоммуникационную сеть по технологии "G-PON". На существующих территориях предлагается предусмотреть постепенный переход на технологию "G-PON".</w:t>
      </w:r>
    </w:p>
    <w:bookmarkEnd w:id="266"/>
    <w:bookmarkStart w:name="z27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предоставления современных телекоммуникационных услуг необходимо:</w:t>
      </w:r>
    </w:p>
    <w:bookmarkEnd w:id="267"/>
    <w:bookmarkStart w:name="z27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модернизировать существующую цифровую станцию АТС;</w:t>
      </w:r>
    </w:p>
    <w:bookmarkEnd w:id="268"/>
    <w:bookmarkStart w:name="z27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установить оптический распределительный шкаф согласно предлагаемой "схеме телекоммуникации";</w:t>
      </w:r>
    </w:p>
    <w:bookmarkEnd w:id="269"/>
    <w:bookmarkStart w:name="z27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дооборудовать систему электроснабжения АТС;</w:t>
      </w:r>
    </w:p>
    <w:bookmarkEnd w:id="270"/>
    <w:bookmarkStart w:name="z27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построить телефонно-кабельную канализацию для прокладки кабелей распределительной и магистральной сети;</w:t>
      </w:r>
    </w:p>
    <w:bookmarkEnd w:id="271"/>
    <w:bookmarkStart w:name="z28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проложить волоконно-оптические кабели с организацией кольцевой транспортной структуры связи.</w:t>
      </w:r>
    </w:p>
    <w:bookmarkEnd w:id="272"/>
    <w:bookmarkStart w:name="z28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Генеральный план предусматривает следующие направления развития системы телекоммуникационной сети города на расчетный срок (2025 год): </w:t>
      </w:r>
    </w:p>
    <w:bookmarkEnd w:id="273"/>
    <w:bookmarkStart w:name="z28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ожидаемой численности населения 280,2 тысяч человек (с учетом дачного массива "Сабалак") предлагается принять телефонную плотность 25 номеров на 100 человек. Номерная емкость сети составит 72300 номеров. Необходимо предусмотреть модернизацию и строительство станционных и линейных сооружений на 30338 номеров.</w:t>
      </w:r>
    </w:p>
    <w:bookmarkEnd w:id="274"/>
    <w:bookmarkStart w:name="z283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Инженерная подготовка и инженерная защита территорий</w:t>
      </w:r>
    </w:p>
    <w:bookmarkEnd w:id="275"/>
    <w:bookmarkStart w:name="z28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города предусматриваются вертикальная планировка территории с организацией отвода поверхностного стока, понижение уровня грунтовых вод, организация полива зеленых насаждений, защита территории города от затопления паводковыми водами реки Сырдарья, благоустройство русла реки с устройством набережных.</w:t>
      </w:r>
    </w:p>
    <w:bookmarkEnd w:id="276"/>
    <w:bookmarkStart w:name="z28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Вертикальная планировка территории:</w:t>
      </w:r>
    </w:p>
    <w:bookmarkEnd w:id="277"/>
    <w:bookmarkStart w:name="z28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проектируемой территории требуется выполнение вертикальной планировки территории с организацией поверхностного стока. На территории нового строительства, особенно в пределах левобережной части города, предусматривается создание искусственного рельефа. На территории существующей застройки предусмотрена выборочная вертикальная планировка под отдельные площадки и сооружения.</w:t>
      </w:r>
    </w:p>
    <w:bookmarkEnd w:id="278"/>
    <w:bookmarkStart w:name="z28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Организация поверхностного стока:</w:t>
      </w:r>
    </w:p>
    <w:bookmarkEnd w:id="279"/>
    <w:bookmarkStart w:name="z28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Данным Генеральным планом водоотведение с рассматриваемой территории намечено осуществить смешанным способом: открытым (поверхностным) по лоткам проездов, арыкам, кюветам, в сочетании с закрытыми коллекторами ливневой канализации, на очистные сооружения ливневых вод.</w:t>
      </w:r>
    </w:p>
    <w:bookmarkEnd w:id="280"/>
    <w:bookmarkStart w:name="z28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Предлагается сеть закрытой ливневой канализации организовать на территориях существующей и перспективной высокоплотной застройки города, а также обеспечить закрытой ливневой системой левобережную часть города. </w:t>
      </w:r>
    </w:p>
    <w:bookmarkEnd w:id="281"/>
    <w:bookmarkStart w:name="z29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уменьшения загрязненности поверхностного стока рекомендуется проведение целого ряда мероприятий. Основными являются следующие: организация механизированной уборки территории, проведение своевременного ремонта дорожных покрытий, ограждение зон озеленения бордюрами, закрепление перевивающихся песков, локализация строительных площадок, упорядочение складирования и транспортирования сыпучих и жидких материалов. </w:t>
      </w:r>
    </w:p>
    <w:bookmarkEnd w:id="282"/>
    <w:bookmarkStart w:name="z29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Организация полива зеленых насаждений:</w:t>
      </w:r>
    </w:p>
    <w:bookmarkEnd w:id="283"/>
    <w:bookmarkStart w:name="z29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 в городе имеется 97,0 км открытой оросительной системы, состоящей из каналов и арычной сети. Протяженность оросительных каналов 19,821 км, арычной сети - 77,179 км.</w:t>
      </w:r>
    </w:p>
    <w:bookmarkEnd w:id="284"/>
    <w:bookmarkStart w:name="z29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Генеральным планом сохраняется существующая схема поливочного водоснабжения. Предусматриваются работы по благоустройству оросительной системы города. На вновь застраиваемых территориях левобережья предлагается устройство сети распределительных каналов и арычной сети вдоль проезжих частей улиц.</w:t>
      </w:r>
    </w:p>
    <w:bookmarkEnd w:id="285"/>
    <w:bookmarkStart w:name="z29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Защита территории от подтопления грунтовыми водами:</w:t>
      </w:r>
    </w:p>
    <w:bookmarkEnd w:id="286"/>
    <w:bookmarkStart w:name="z29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регулирования уровня грунтовых вод действующим Генеральным планом предлагалось строительство вертикального дренажа. Также предлагалось вдоль правого и левого берега реки проложить дорогу-дамбу и горизонтальные закрытые дренажные коллекторы.</w:t>
      </w:r>
    </w:p>
    <w:bookmarkEnd w:id="287"/>
    <w:bookmarkStart w:name="z29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настоящий момент, предусмотренный вертикальный дренаж не построен, дорога-дамба проложена по правому берегу, завершается строительство дороги - дамбы на левом берегу. Предложенный генеральным планом горизонтальный дренаж вдоль низового откоса дамбы не построен.</w:t>
      </w:r>
    </w:p>
    <w:bookmarkEnd w:id="288"/>
    <w:bookmarkStart w:name="z29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разработанном в 2018 году проекте "Укрепление и реконструкция левого берега реки Сырдарья в пределах города Кызылорда. Корректировка", подтвердилась нецелесообразность строительства дренажной системы в левобережной части. В качестве водопонижения принят естественный дренаж местности.</w:t>
      </w:r>
    </w:p>
    <w:bookmarkEnd w:id="289"/>
    <w:bookmarkStart w:name="z29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Рекомендуется строительство придамбового закрытого дренажа, как на правобережной, так и левобережной части города.</w:t>
      </w:r>
    </w:p>
    <w:bookmarkEnd w:id="290"/>
    <w:bookmarkStart w:name="z29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Данным Генеральным планом рекомендуется перед освоением перспективных участков проведение предварительной рекультивации засоленных земель с промывкой на фоне дренажа, затем площадки перспективного строительства оборудовать систематическим дренажом.</w:t>
      </w:r>
    </w:p>
    <w:bookmarkEnd w:id="291"/>
    <w:bookmarkStart w:name="z30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Рекомендуется принять комбинированный дренаж: создать скважины вертикального дренажа, которым была оборудована существующая площадка города, с отводом минерализованного дренажного стока закрытыми горизонтальными дренажными коллекторами. </w:t>
      </w:r>
    </w:p>
    <w:bookmarkEnd w:id="292"/>
    <w:bookmarkStart w:name="z30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дальнейших стадиях проектирования выполнить проект дренажа для северо-восточной части города.</w:t>
      </w:r>
    </w:p>
    <w:bookmarkEnd w:id="293"/>
    <w:bookmarkStart w:name="z30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мероприятиями по защите территории от подтопления являются:</w:t>
      </w:r>
    </w:p>
    <w:bookmarkEnd w:id="294"/>
    <w:bookmarkStart w:name="z30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отвод с застраиваемой территории поверхностных вод (талых, дождевых, ливневых);</w:t>
      </w:r>
    </w:p>
    <w:bookmarkEnd w:id="295"/>
    <w:bookmarkStart w:name="z30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поддержание необходимых уклонов открытой водоотводящей сети, устройство трубчатых водовыпусков, водоотводов, чтобы избежать подпоров, заболачивания;</w:t>
      </w:r>
    </w:p>
    <w:bookmarkEnd w:id="296"/>
    <w:bookmarkStart w:name="z30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контроль, регулирование, а при необходимости и ограничение поливов зеленых насаждений;</w:t>
      </w:r>
    </w:p>
    <w:bookmarkEnd w:id="297"/>
    <w:bookmarkStart w:name="z30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снижение утечек из водонесущих коммуникаций;</w:t>
      </w:r>
    </w:p>
    <w:bookmarkEnd w:id="298"/>
    <w:bookmarkStart w:name="z30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устройство противофильтрационных экранов на оросительных каналах;</w:t>
      </w:r>
    </w:p>
    <w:bookmarkEnd w:id="299"/>
    <w:bookmarkStart w:name="z30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охрана открытых каналов и закрытой сети сооружений. </w:t>
      </w:r>
    </w:p>
    <w:bookmarkEnd w:id="300"/>
    <w:bookmarkStart w:name="z30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Защита территории от затопления паводковыми водами реки Сырдарьи:</w:t>
      </w:r>
    </w:p>
    <w:bookmarkEnd w:id="301"/>
    <w:bookmarkStart w:name="z31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защиты городской застройки от затопления, в Генеральном плане за основу был принят проект технико-экономического обоснования "Крепление берегов реки Сырдарьи и реконструкция защитных дамб города Кызылорда". Предусмотрено строительство земляных дамб обвалования, руслорегулирующих сооружений и укрепление берегов от размыва и обрушения. Была построена водозащитная дамба по правому берегу реки, от улицы "Коркыт-ата" до улицы Султан Бейбарыс позже построена магистральная дорога от мемориального комплекса Коркыт Ата до улицы Муратбаева, которая закольцовывает транспортные выходы к реке. Генеральным планом разработан ряд мероприятий по русловыправительным работам и стабилизации береговой полосы от размыва и разрушения.</w:t>
      </w:r>
    </w:p>
    <w:bookmarkEnd w:id="302"/>
    <w:bookmarkStart w:name="z31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использования прибрежной территории под застройку и зоны отдыха Генеральным планом намечается с обеих сторон реки, на всем протяжении, вдоль водного откоса водозащитных дамб, продолжить строительство прогулочных набережных со смотровыми площадками. Кроме того, Генеральным планом предлагается произвести расчистку дна с ликвидацией песчаных отмелей.</w:t>
      </w:r>
    </w:p>
    <w:bookmarkEnd w:id="303"/>
    <w:bookmarkStart w:name="z31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из мероприятий по благоустройству пойменной озеры построено водопропускное гидротехническое сооружение в теле дороги-дамбы, в районе северной части петли.</w:t>
      </w:r>
    </w:p>
    <w:bookmarkEnd w:id="304"/>
    <w:bookmarkStart w:name="z31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Данным Генеральным планом предлагается выполнить мероприятия по восстановлению проточности в пойменной озере с учетом выполненного строительного освоения прилегающей территории. Предлагается преобразовать пойменное озеро в культурное озеро с облицовкой откосов георешетками. Прилегающая территория осушается, подсыпается и используется как парковая зона.</w:t>
      </w:r>
    </w:p>
    <w:bookmarkEnd w:id="305"/>
    <w:bookmarkStart w:name="z31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Санитарная очистка территории города:</w:t>
      </w:r>
    </w:p>
    <w:bookmarkEnd w:id="306"/>
    <w:bookmarkStart w:name="z31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Генеральным планом предусматриваются:</w:t>
      </w:r>
    </w:p>
    <w:bookmarkEnd w:id="307"/>
    <w:bookmarkStart w:name="z31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дальнейшее развитие и усовершенствование системы санитарной очистки территории города Кызылорда;</w:t>
      </w:r>
    </w:p>
    <w:bookmarkEnd w:id="308"/>
    <w:bookmarkStart w:name="z31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внедрение раздельного сбора твердых бытовых отходов;</w:t>
      </w:r>
    </w:p>
    <w:bookmarkEnd w:id="309"/>
    <w:bookmarkStart w:name="z31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проекта и строительство комплекса природоохранных сооружений, предназначенных для складирования и изоляции твердых бытовых отходов, обеспечивающего защиту от загрязнения атмосферы, почвы, поверхностных и грунтовых вод, препятствующих распространению насекомых и болезнетворных микроорганизмов;</w:t>
      </w:r>
    </w:p>
    <w:bookmarkEnd w:id="310"/>
    <w:bookmarkStart w:name="z31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рекультивация существующих санкционированных и стихийных свалок для последующего полноценного использования земельных участков в хозяйственных или иных целях.</w:t>
      </w:r>
    </w:p>
    <w:bookmarkEnd w:id="311"/>
    <w:bookmarkStart w:name="z320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Оценка воздействия на окружающую среду</w:t>
      </w:r>
    </w:p>
    <w:bookmarkEnd w:id="312"/>
    <w:bookmarkStart w:name="z32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Генерального плана включен раздел "Предварительная оценка воздействия на окружающую среду".</w:t>
      </w:r>
    </w:p>
    <w:bookmarkEnd w:id="313"/>
    <w:bookmarkStart w:name="z32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дан анализ современного состояния всех сред: земельных ресурсов, воздушного бассейна, поверхностных и подземных вод. Проведены расчеты загрязнения воздушного бассейна на существующее положение и перспективу. Указаны мероприятия, способствующие сокращению территории допустимого загрязнения воздушного бассейна, по оздоровлению и улучшению состояния почвенно-растительного покрова городской территории.</w:t>
      </w:r>
    </w:p>
    <w:bookmarkEnd w:id="314"/>
    <w:bookmarkStart w:name="z32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Вследствие развития урбанизации на значительных территориях происходит непрерывный процесс преобразования природных комплексов, что отражается на изменении природных ландшафтов, почвенного покрова, растительного и животного мира, поверхностных, подземных вод. В то же время изменение указанных элементов природы сверх допустимых пределов приводит к их деградации и созданию неблагоприятных условий для жизни населения.</w:t>
      </w:r>
    </w:p>
    <w:bookmarkEnd w:id="315"/>
    <w:bookmarkStart w:name="z32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комфортного проживания людей и охраны окружающей среды Генеральным планом предусмотрены:</w:t>
      </w:r>
    </w:p>
    <w:bookmarkEnd w:id="316"/>
    <w:bookmarkStart w:name="z32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защита территорий природного комплекса от загрязнений воздушного бассейна;</w:t>
      </w:r>
    </w:p>
    <w:bookmarkEnd w:id="317"/>
    <w:bookmarkStart w:name="z32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защита поверхностных и подземных водных ресурсов от загрязнений и истощения;</w:t>
      </w:r>
    </w:p>
    <w:bookmarkEnd w:id="318"/>
    <w:bookmarkStart w:name="z32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защита территорий города от воздействия физических факторов (шум, вибрация, электромагнитное излучение);</w:t>
      </w:r>
    </w:p>
    <w:bookmarkEnd w:id="319"/>
    <w:bookmarkStart w:name="z32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защита почвенно-растительного покрова от выбросов вредных веществ в атмосферу и образования твердо-бытовых отходов;</w:t>
      </w:r>
    </w:p>
    <w:bookmarkEnd w:id="320"/>
    <w:bookmarkStart w:name="z32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защита животного и растительного мира;</w:t>
      </w:r>
    </w:p>
    <w:bookmarkEnd w:id="321"/>
    <w:bookmarkStart w:name="z330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защита территорий от опасных процессов техногенного и природного характера;</w:t>
      </w:r>
    </w:p>
    <w:bookmarkEnd w:id="322"/>
    <w:bookmarkStart w:name="z331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повышение комфортности среды жизнедеятельности путем создания озеленения и улучшения микроклиматических условий.</w:t>
      </w:r>
    </w:p>
    <w:bookmarkEnd w:id="323"/>
    <w:bookmarkStart w:name="z332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Удовлетворение общественной потребности в качественном состоянии окружающей среды является одним из условий достижения основной социальной цели человеческого общества - обеспечение таких социальных результатов, как снижение экологически обусловленной заболеваемости, улучшение работоспособности населения, повышение уровня рождаемости, увеличение продолжительности жизни, рост образования и культуры населения.</w:t>
      </w:r>
    </w:p>
    <w:bookmarkEnd w:id="324"/>
    <w:bookmarkStart w:name="z333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предложенных мероприятий по каждому компоненту окружающей среды возможны предотвращение ухудшения экологической обстановки, улучшение условий проживания населения и оздоровление окружающей среды и человека в соответствии с нормативными требованиями. В соответствии с проведенной оценкой воздействия на окружающую среду при реализации Генерального плана были сделаны следующие выводы:</w:t>
      </w:r>
    </w:p>
    <w:bookmarkEnd w:id="325"/>
    <w:bookmarkStart w:name="z334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Атмосферный воздух:</w:t>
      </w:r>
    </w:p>
    <w:bookmarkEnd w:id="326"/>
    <w:bookmarkStart w:name="z335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комплексному показателю индекса загрязнения атмосферы состояние атмосферного воздуха (на существующее положение и на перспективу) соответствует низкой степени загрязнения атмосферного воздуха по всему городу Кызылорда. Предварительная оценка воздействия на I очередь и расчетный срок оценивается как "воздействие высокой значимости".</w:t>
      </w:r>
    </w:p>
    <w:bookmarkEnd w:id="327"/>
    <w:bookmarkStart w:name="z336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Водохозяйственная деятельность:</w:t>
      </w:r>
    </w:p>
    <w:bookmarkEnd w:id="328"/>
    <w:bookmarkStart w:name="z33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Генеральным планом предусмотрены отведение бытовых сточных вод на существующие канализационные очистные сооружения, строительство систем водоподготовки обеззараживания подземных вод.</w:t>
      </w:r>
    </w:p>
    <w:bookmarkEnd w:id="329"/>
    <w:bookmarkStart w:name="z338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Благодаря повторному использованию дождевых и талых вод снизятся объемы потребления свежей воды на орошение. Строгое соблюдение режима хозяйственной деятельности в водоохранных зонах и полосах водных объектов позволит снизить вредное воздействие на поверхностные воды.</w:t>
      </w:r>
    </w:p>
    <w:bookmarkEnd w:id="330"/>
    <w:bookmarkStart w:name="z339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особого санитарного режима на территории зон санитарной охраны позволит обеспечить санитарно-эпидемиологическую надежность системы водоснабжения.</w:t>
      </w:r>
    </w:p>
    <w:bookmarkEnd w:id="331"/>
    <w:bookmarkStart w:name="z34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оценка воздействия на I очередь и расчетный срок оценивается как "воздействие высокой значимости".</w:t>
      </w:r>
    </w:p>
    <w:bookmarkEnd w:id="332"/>
    <w:bookmarkStart w:name="z341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Отходы производства и потребления:</w:t>
      </w:r>
    </w:p>
    <w:bookmarkEnd w:id="333"/>
    <w:bookmarkStart w:name="z34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расчетный срок при соблюдении требований природоохранного законодательства, предложенных мероприятий по благоустройству территории и проведению контроля за осуществлением временного хранения, транспортировке и захоронению отходов на проектируемом полигоне твердых бытовых отходов, учитывая, что будет значительно улучшено существующее состояние утилизации отходов, можно оценить, как "воздействие высокой значимости".</w:t>
      </w:r>
    </w:p>
    <w:bookmarkEnd w:id="334"/>
    <w:bookmarkStart w:name="z34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Почвенно-растительный покров:</w:t>
      </w:r>
    </w:p>
    <w:bookmarkEnd w:id="335"/>
    <w:bookmarkStart w:name="z344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Намечаемое строительство планируется осуществлять на уже техногенно и антропогенно нарушенных территориях. В целях защиты почв и растительности от вредного воздействия в результате реализации Генерального плана, предлагается применение технологий и технических решений, а также специальных мер, призванных сократить масштабы и интенсивность воздействия на почвенный покров и растительность.</w:t>
      </w:r>
    </w:p>
    <w:bookmarkEnd w:id="336"/>
    <w:bookmarkStart w:name="z345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оценка воздействия на расчетный срок оценивается как "воздействие высокой значимости".</w:t>
      </w:r>
    </w:p>
    <w:bookmarkEnd w:id="337"/>
    <w:bookmarkStart w:name="z346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Животный мир:</w:t>
      </w:r>
    </w:p>
    <w:bookmarkEnd w:id="338"/>
    <w:bookmarkStart w:name="z347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проектируемого объекта окажет среднее воздействие на животный мир. Основное воздействие оказывают физические факторы (шум, вибрация, свет). Надо отметить, что в условиях урбанизации животные уже адаптировались к фактору беспокойства.</w:t>
      </w:r>
    </w:p>
    <w:bookmarkEnd w:id="339"/>
    <w:bookmarkStart w:name="z348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оценка воздействия на I очередь и расчетный срок оценивается как "воздействие средней значимости".</w:t>
      </w:r>
    </w:p>
    <w:bookmarkEnd w:id="340"/>
    <w:bookmarkStart w:name="z349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Социально-экономическая среда:</w:t>
      </w:r>
    </w:p>
    <w:bookmarkEnd w:id="341"/>
    <w:bookmarkStart w:name="z350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Генерального плана обеспечит благоприятную среду для жизнедеятельности населения. При этом будут решены основные направления развития территории населенного пункта, включая социальную, рекреационную, транспортную и инженерно-коммуникационную инфраструктуры, с учетом природно-климатических, сложившихся и прогнозируемых демографических и социально-экономических условий, функциональное зонирование и ограничение на использование территорий этих зон, меры по улучшению экологической обстановки.</w:t>
      </w:r>
    </w:p>
    <w:bookmarkEnd w:id="342"/>
    <w:bookmarkStart w:name="z351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Генерального плана окажет умеренно-положительное воздействие на социально-экономическую среду и здоровье населения.</w:t>
      </w:r>
    </w:p>
    <w:bookmarkEnd w:id="343"/>
    <w:bookmarkStart w:name="z352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Предварительная комплексная (интегральная) оценка воздействия при реализации Генерального плана оценивается: на расчетный срок при соблюдении всех предложенных природоохранных и проектных мероприятий как "воздействие высокой значимости".</w:t>
      </w:r>
    </w:p>
    <w:bookmarkEnd w:id="344"/>
    <w:bookmarkStart w:name="z353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Положительные аспекты интегрального воздействия на социально-экономическую сферу при реализации Генерального плана отмечаются для большинства рассматриваемых аспектов, отдельные негативные моменты не выходят за пределы низкого уровня воздействия.</w:t>
      </w:r>
    </w:p>
    <w:bookmarkEnd w:id="345"/>
    <w:bookmarkStart w:name="z354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анализ покомпонентного и интегрального воздействия на окружающую среду позволяет заключить, что при условии соблюдения всех предложенных природоохранных и проектных мероприятий реализация Генерального плана не окажет значимого негативного воздействия на окружающую среду. В то же время ожидается положительное воздействие на социальные условия и здоровье населения.</w:t>
      </w:r>
    </w:p>
    <w:bookmarkEnd w:id="346"/>
    <w:bookmarkStart w:name="z355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Отраслевая структура и динамика инвестиций на развитие города</w:t>
      </w:r>
    </w:p>
    <w:bookmarkEnd w:id="347"/>
    <w:bookmarkStart w:name="z356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к настоящим основным положениям представлена ориентировочная стоимость строительства жилой и общественной застройки, инженерной инфраструктуры и улично-дорожной сети на территории города Кызылорда.</w:t>
      </w:r>
    </w:p>
    <w:bookmarkEnd w:id="3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</w:t>
            </w:r>
          </w:p>
        </w:tc>
      </w:tr>
    </w:tbl>
    <w:bookmarkStart w:name="z358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Отраслевая структура инвестиций в строительство до 2025 года</w:t>
      </w:r>
      <w:r>
        <w:br/>
      </w:r>
      <w:r>
        <w:rPr>
          <w:rFonts w:ascii="Times New Roman"/>
          <w:b/>
          <w:i w:val="false"/>
          <w:color w:val="000000"/>
        </w:rPr>
        <w:t>(в ценах 2018 года)</w:t>
      </w:r>
    </w:p>
    <w:bookmarkEnd w:id="3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9"/>
        <w:gridCol w:w="3841"/>
        <w:gridCol w:w="4709"/>
        <w:gridCol w:w="2311"/>
      </w:tblGrid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350"/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Отрасль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 проектный период, миллион тенге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итогу</w:t>
            </w:r>
          </w:p>
          <w:bookmarkEnd w:id="351"/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инвестиций 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946508,50 *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строительство 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444922,00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Культурно-бытовое строительство 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222461,00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- всего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88550,00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Инженерная инфраструктура - всего 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180575,50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21722,00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Водоотведение 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21051,50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очистка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16128,00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Электроснабжение 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23060,00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Теплоснабжение 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91005,00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Газоснабжение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3182,00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Телекоммуникации и связь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4427,00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Инженерная подготовка территории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системы зеленых насаждений 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неучтенные затраты (10% ко всем инвестициям)</w:t>
            </w:r>
          </w:p>
        </w:tc>
        <w:tc>
          <w:tcPr>
            <w:tcW w:w="4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94650,85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1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Наиболее значительные объемы инвестиций (всех источников) должны быть направлены на жилищное, инженерно-коммуникационное и транспортное строительство.</w:t>
      </w:r>
    </w:p>
    <w:bookmarkEnd w:id="352"/>
    <w:bookmarkStart w:name="z362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соответствии со строительной нормой Республики Казахстан "СН РК 3.01-00-2011 "Инструкция о порядке разработки, согласования и утверждения градостроительных проектов в Республике Казахстан" - генеральными планами определяются количество и вместимость объектов строительства, а также места их размещения на территории населенного пункта. Прогнозные показатели по инвестициям носят ориентировочный и рекомендательный характер и рассчитаны по аналогам и укрупненным показателям.</w:t>
      </w:r>
    </w:p>
    <w:bookmarkEnd w:id="353"/>
    <w:bookmarkStart w:name="z363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дальнейшем, при составлении конкретных программ развития города на проектные этапы, количество и вместимость объектов строительства, а также объемы и источники финансирования будут уточняться при формировании бюджетов на соответствующие годы с учетом возможностей республиканского и местного бюджетов.</w:t>
      </w:r>
    </w:p>
    <w:bookmarkEnd w:id="354"/>
    <w:bookmarkStart w:name="z364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технико-экономические показатели</w:t>
      </w:r>
    </w:p>
    <w:bookmarkEnd w:id="3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9"/>
        <w:gridCol w:w="4279"/>
        <w:gridCol w:w="1572"/>
        <w:gridCol w:w="2496"/>
        <w:gridCol w:w="2104"/>
      </w:tblGrid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356"/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  <w:bookmarkEnd w:id="357"/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внесения изменений, 2018 год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 срок, 2025 год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- всего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20528,0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20528,0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жилой застройки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3337,28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5360,84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Малоэтажная жилая застройка (1-2 этажей)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64,19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Индивидуальное жилищное строительство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3005,22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4596,90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1.1.3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Среднеэтажные жилые дома со встроенными объектами (3-5 этажей)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418,56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1.1.4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Многоэтажные жилые дома со встроенными объектами (6-14 этажей)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11,87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280,38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общественной застройки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327,29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1222,56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учреждения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57,55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82,15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Культовые объекты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8,83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18,84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Зрелищно-культурные объекты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11,53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46,52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Физкультурно-спортивные сооружения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32,31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99,40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1.2.5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торговли и общественного питания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7,51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1.2.6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Коммерческие объекты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88,60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301,03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1.2.7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Коммунально-бытовые объекты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47,33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113,94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1.2.8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21,09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70,28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1.2.9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Рекреационные территории (парки и скверы)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52,54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457,30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1.2.10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учебных заведений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200,41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440,01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1.2.10.1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учреждения (детский сад)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27,80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69,29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1.2.10.2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учреждения (школы)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76,54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194,02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1.2.10.3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среднеспециального и высшего образования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15,99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40,82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1.2.10.4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школы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20,29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40,63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здравоохранения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59,79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95,25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Транспортные, промышленные и другие территории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15833,73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12675,31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транспортного обслуживания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47,83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74,33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Коммунально-складские объекты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17,18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15,87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территории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99,34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104,38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Промышленные и производственные территории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834,88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1139,96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1.3.5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 в красных линиях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2327,35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3511,89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1.3.6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 отчуждения от железной дороги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6,93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6,93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1.3.7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от застройки территории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11503,50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6194,67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1.3.8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Участки, выделенные под индивидуальное жилищное строительство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39,66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1.3.9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31,03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11,04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1.3.10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Дачи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302,77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293,45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поверхности (река Сырдарья)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554,38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554,38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1.3.12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поверхности (канал Кызылжарма)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33,94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33,94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1.3.13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62,58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1.3.14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Резервные территории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692,31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1.3.15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новых застроенных участков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массив "Сабалак"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населения с учетом подчиненных населенных пунктов, всего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тыс.чел.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236,1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280,2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 город (поселок, сельский населенный пункт)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тыс.чел.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236,1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280,2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населенные пункты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тыс.чел.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естественного движения населения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Прирост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тыс.чел.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2.2.2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Убыль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тыс.чел.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миграции населения: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Прирост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тыс.чел.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2.3.2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Убыль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тыс.чел.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населения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селитебной территории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чел./га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2.4.2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территории городской, поселковой и сельской застройки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чел./га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Возрастная структура населения: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15 лет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тыс.чел./%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2.5.2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 в трудоспособном возрасте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тыс.чел./%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58,1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2.5.3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Мужчины 16-62 года, женщины 16-57 лет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тыс.чел./%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2.5.4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 старше трудоспособного возраста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тыс.чел./%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 семей и одиноких жителей, всего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64935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76645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семей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57435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68345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2.6.2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одиноких жителей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ресурсы, всего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тыс.чел.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135,3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160,4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 активное население, всего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тыс.чел.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129,9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2.7.1.1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Занятые в отраслях экономики: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тыс.чел.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100,7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124,7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градообразующей группе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тыс.чел.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96,3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118,2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самостоятельно занятое население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обслуживающей группе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тыс.чел.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2а)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самостоятельно занятое население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тыс.чел.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2.7.1.2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безработные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тыс.чел.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2.7.2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Экономически не активное население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тыс.чел.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2.7.2.1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в трудоспособном возрасте, обучающихся с отрывом от производства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тыс.чел.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2.7.2.2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Трудоспособное население в трудоспособном возрасте, не занятое экономической деятельностью и учебой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тыс.чел.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строительство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Жилищный фонд, всего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тыс.кв.м.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площади</w:t>
            </w:r>
          </w:p>
          <w:bookmarkEnd w:id="358"/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5475,2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8406,0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3.1.1*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фонд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тыс.кв.м.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площади</w:t>
            </w:r>
          </w:p>
          <w:bookmarkEnd w:id="359"/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3.1.2*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частной собственности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тыс.кв.м.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площади</w:t>
            </w:r>
          </w:p>
          <w:bookmarkEnd w:id="360"/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5475,2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8406,0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Жилищный фонд с износом более 70%, всего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тыс.кв.м.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площади</w:t>
            </w:r>
          </w:p>
          <w:bookmarkEnd w:id="361"/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фонд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тыс.кв.м.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площади</w:t>
            </w:r>
          </w:p>
          <w:bookmarkEnd w:id="362"/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Сохраняемый жилищный фонд, всего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тыс.кв.м.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общей площади</w:t>
            </w:r>
          </w:p>
          <w:bookmarkEnd w:id="363"/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жилищного фонда по этажности: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тыс.кв.м.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площади</w:t>
            </w:r>
          </w:p>
          <w:bookmarkEnd w:id="364"/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5475,2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8406,0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3.6.1.1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Усадебной (коттеджного типа) с земельным участком при доме (квартире)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тыс.кв.м.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площади</w:t>
            </w:r>
          </w:p>
          <w:bookmarkEnd w:id="365"/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3427,4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4911,08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3.6.1.2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Блокированной с земельным участком при квартире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тыс.кв.м.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площади</w:t>
            </w:r>
          </w:p>
          <w:bookmarkEnd w:id="366"/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52,42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3.6.1.3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Малоэтажная (1-2 этажная) квартирная застройка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тыс.кв.м.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площади</w:t>
            </w:r>
          </w:p>
          <w:bookmarkEnd w:id="367"/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3.6.2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Среднеэтажная квартирная (3-5 этажная) застройка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тыс.кв.м.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площади</w:t>
            </w:r>
          </w:p>
          <w:bookmarkEnd w:id="368"/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1741,2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2117,8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3.6.3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Многоэтажная (6 и выше этажей) квартирная застройка.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тыс.кв.м.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площади</w:t>
            </w:r>
          </w:p>
          <w:bookmarkEnd w:id="369"/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104,5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1121,6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Убыль жилищного фонда, всего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тыс.кв.м.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площади</w:t>
            </w:r>
          </w:p>
          <w:bookmarkEnd w:id="370"/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техническому состоянию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тыс.кв.м. общей площади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3.7.2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реконструкции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тыс.кв.м.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площади</w:t>
            </w:r>
          </w:p>
          <w:bookmarkEnd w:id="371"/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3.7.3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другим причинам (переоборудование помещений)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тыс.кв.м.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площади</w:t>
            </w:r>
          </w:p>
          <w:bookmarkEnd w:id="372"/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 жилищное строительство, всего в том числе за счет: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ед.домов (квартир)/ тыс.кв.м.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площади</w:t>
            </w:r>
          </w:p>
          <w:bookmarkEnd w:id="373"/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2931,7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3.8.1*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средств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ед.домов (квартир) / тыс.кв.м.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площади</w:t>
            </w:r>
          </w:p>
          <w:bookmarkEnd w:id="374"/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3.8.2*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и организаций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ед.домов (квартир) / тыс.кв.м.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площади</w:t>
            </w:r>
          </w:p>
          <w:bookmarkEnd w:id="375"/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3.8.3*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Собственных средств населения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ед.домов (квартир) / тыс.кв.м.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площади</w:t>
            </w:r>
          </w:p>
          <w:bookmarkEnd w:id="376"/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2931,7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 нового жилищного строительства по этажности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ед.домов (квартир) / тыс.кв.м.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площади</w:t>
            </w:r>
          </w:p>
          <w:bookmarkEnd w:id="377"/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2931,7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3.9.1.1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Усадебной (коттеджного типа) с земельным участком при доме (квартире)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ед.домов (квартир) / тыс.кв.м.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площади</w:t>
            </w:r>
          </w:p>
          <w:bookmarkEnd w:id="378"/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1536,1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3.9.1.2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Блокированной с земельным участком при квартире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ед.домов (квартир) / тыс.кв.м.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площади</w:t>
            </w:r>
          </w:p>
          <w:bookmarkEnd w:id="379"/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3.9.1.3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Малоэтажная (1-2 этажная) квартирная застройка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ед.домов (квартир) / тыс.кв.м.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площади</w:t>
            </w:r>
          </w:p>
          <w:bookmarkEnd w:id="380"/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3.9.2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Среднеэтажная квартирная (3-5 этажная) застройка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ед.домов (квартир) / тыс.кв.м.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площади</w:t>
            </w:r>
          </w:p>
          <w:bookmarkEnd w:id="381"/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376,7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3.9.3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Многоэтажная (6 и выше этажей) квартирная застройка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ед.домов (квартир) / тыс.кв.м.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площади</w:t>
            </w:r>
          </w:p>
          <w:bookmarkEnd w:id="382"/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1017,1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общего объема нового жилищного строительства размещается: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3.10.1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свободных территориях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ед.домов (квартир) / тыс.кв.м.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площади</w:t>
            </w:r>
          </w:p>
          <w:bookmarkEnd w:id="383"/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2931,7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3.10.2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реконструкции существующей застройки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ед.домов (квартир) / тыс.кв.м.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площади</w:t>
            </w:r>
          </w:p>
          <w:bookmarkEnd w:id="384"/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общей площади нового жилищного фонда в среднем за год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тыс.кв.м.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жилищного фонда: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3.12.1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Водопроводом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общего жилищного фонда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3.12.2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Канализацией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общего жилищного фонда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3.12.3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Электроплитами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общего жилищного фонда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3.12.4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Газовыми плитами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общего жилищного фонда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3.12.5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Теплом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общего жилищного фонда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3.12.6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Горячей водой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общего жилищного фонда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обеспеченность населения общей площадью квартир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кв.м./чел.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социального и культурно-бытового обслуживания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дошкольные учреждения, всего/на 1000 человек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19282/81,7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26722/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96,7</w:t>
            </w:r>
          </w:p>
          <w:bookmarkEnd w:id="385"/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4.1.2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1000 жителей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81,7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96,7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4.1.3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 строительство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учреждения, всего/на 1000 человек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37702/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159,7</w:t>
            </w:r>
          </w:p>
          <w:bookmarkEnd w:id="386"/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54502/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194,9</w:t>
            </w:r>
          </w:p>
          <w:bookmarkEnd w:id="387"/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84,1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4.2.2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1000 человек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159,7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194,9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4.2.3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 строительство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всего/на 1000 человек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коек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3250/13,8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  <w:bookmarkEnd w:id="388"/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всего/на 1000 человек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посещений в смену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4500/19,0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7285,2/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  <w:bookmarkEnd w:id="389"/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социального обеспечения (дома интернаты) - всего/1000 человек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длительного отдыха (дома отдыха, пансионаты, лагеря для школьников и так далее), всего/на 1000 человек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922/3,9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1892/6,8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Физкультурно-спортивные сооружения - всего/1000 человек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18890/80,0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48890/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  <w:bookmarkEnd w:id="390"/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Зрелищно-культурные учреждения (театры, клубы, кинотеатры, музеи, выставочные залы и т.п.), всего/на 1000 человек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4180/17,7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  <w:bookmarkEnd w:id="391"/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торговли всего/на 1000 чел.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 торговой площади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47900/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  <w:bookmarkEnd w:id="392"/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84060/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  <w:bookmarkEnd w:id="393"/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4.10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общественного питания, всего/на 1000 человек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посадочное место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5310/22,5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11208/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  <w:bookmarkEnd w:id="394"/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бытового обслуживания, всего/на 1000 чел.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мест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635/2,7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1960/7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4.12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Пожарное депо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автомобилей/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постов</w:t>
            </w:r>
          </w:p>
          <w:bookmarkEnd w:id="395"/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5×22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13×66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4.13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объекты социального и культурно-бытового обслуживания населения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соответствующие единицы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обеспечение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 всех улиц и дорог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763,403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1052,0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Общегородского значения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5.1.2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Жилые улицы и проезды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5.1.3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Въездные магистрали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76,403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Суммарное водопотребление, всего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/сутки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40,7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104,1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6.1.1.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хозяйственно-питьевые нужды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/сутки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57,84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6.1.2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производственные нужды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/сутки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26,02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6.1.3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полив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/сутки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20,24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источники водоснабжения: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6.2.1.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Подземный водозабор: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6.2.1.1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водозабор из поверхностных источников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6.2.1.2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децентрализованные водоисточники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Водопотребление в среднем на 1 человека в сутки всего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хозяйственно-питьевые нужды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литр/сутки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Вторичное использование воды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Протяженность хозяйственно-питьевого водопровода (В1)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654,3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6.6.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водопроводных труб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150-315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бытовых сточных вод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/сутки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83,86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бытовая канализация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/сутки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57,84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7.1.2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канализация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/сутки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26,02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Производительность канализационных очистных сооружений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/сутки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76,4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сетей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самотечных трубопроводов (К1)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127,73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506,53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7.3.2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напорных трубопроводов (К1Н)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212,55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234,25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7.4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Диаметр канализационных труб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200-800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очистка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образующихся твердых бытовых отходов (ТБО)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тонна/год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151113,0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185316,0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мусорных контейнеров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уборочных машин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Суммарное потребление электроэнергии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млн.кВт.час/год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коммунально-бытовые нужды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млн.кВт.час/год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9.1.2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производственные нужды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млн.кВт.час/год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Электропотребление в среднем на 1 человека в год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кВт.час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коммунально-бытовые нужды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кВт.час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9.3.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покрытия нагрузок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млн.кВт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9.3.1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"КТЭЦ"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млн.кВт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9.3.2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гидроэлектростанция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млн.кВт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9.3.3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объединенную энергосеть (-) уходит в энергосеть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млн.кВт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- 355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перспективных сетей (220 кВ)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Протяженность перспективных сетей (35 кВ)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Теплоснабжение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Мощность централизованных источников, всего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МВт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"КТЭЦ"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МВт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10.1.2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 котельные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МВт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10.1.3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квартальные котельные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МВт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на отопление, всего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МВт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коммунально-бытовые нужды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МВт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10.2.2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производственные нужды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МВт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горячего водоснабжения, всего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МВт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10.3.1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коммунально-бытовые нужды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МВт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10.3.2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производственные нужды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МВт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Производительность локальных источников теплоснабжения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МВт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10.5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сетей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Газоснабжение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Потребление природного газа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/год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77,043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сетей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газопровод высокого давления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11.2.2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магистральный газопровод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Газорегулирующие устройства, в том числе: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11.3.1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АГРС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11.3.2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ГГРП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11.3.3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ГРПШ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Телекоммуникации и связь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Установленное количество телефонных номеров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АТС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населения телефонной сетью общего пользования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номеров на 100 семей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населения телевизионным вещанием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населения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линейных сооружений связи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12.6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ОРШ и МАД 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12.7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АТС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5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396"/>
    <w:bookmarkStart w:name="z406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АГРС-1 - автоматизированная газорегуляторная станция № 1;</w:t>
      </w:r>
    </w:p>
    <w:bookmarkEnd w:id="397"/>
    <w:bookmarkStart w:name="z407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АГРС-2 - автоматизированная газорегуляторная станция № 2;</w:t>
      </w:r>
    </w:p>
    <w:bookmarkEnd w:id="398"/>
    <w:bookmarkStart w:name="z408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АГРС-3 - автоматизированная газорегуляторная станция № 3;</w:t>
      </w:r>
    </w:p>
    <w:bookmarkEnd w:id="399"/>
    <w:bookmarkStart w:name="z409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чел./га - человек/гектар;</w:t>
      </w:r>
    </w:p>
    <w:bookmarkEnd w:id="400"/>
    <w:bookmarkStart w:name="z410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АО - акционерное общество;</w:t>
      </w:r>
    </w:p>
    <w:bookmarkEnd w:id="401"/>
    <w:bookmarkStart w:name="z411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АТС - автоматическая телефонная станция;</w:t>
      </w:r>
    </w:p>
    <w:bookmarkEnd w:id="402"/>
    <w:bookmarkStart w:name="z412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 - воздушные линии электропередачи;</w:t>
      </w:r>
    </w:p>
    <w:bookmarkEnd w:id="403"/>
    <w:bookmarkStart w:name="z413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ГГРП - головной газорегуляторный пункт;</w:t>
      </w:r>
    </w:p>
    <w:bookmarkEnd w:id="404"/>
    <w:bookmarkStart w:name="z414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ед. - единица;</w:t>
      </w:r>
    </w:p>
    <w:bookmarkEnd w:id="405"/>
    <w:bookmarkStart w:name="z415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- гектар;</w:t>
      </w:r>
    </w:p>
    <w:bookmarkEnd w:id="406"/>
    <w:bookmarkStart w:name="z416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Гкал - гигакалорий;</w:t>
      </w:r>
    </w:p>
    <w:bookmarkEnd w:id="407"/>
    <w:bookmarkStart w:name="z417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ТОО - товарищество с ограниченной ответственностью; </w:t>
      </w:r>
    </w:p>
    <w:bookmarkEnd w:id="408"/>
    <w:bookmarkStart w:name="z418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 - киловатт;</w:t>
      </w:r>
    </w:p>
    <w:bookmarkEnd w:id="409"/>
    <w:bookmarkStart w:name="z419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 - километр;</w:t>
      </w:r>
    </w:p>
    <w:bookmarkEnd w:id="410"/>
    <w:bookmarkStart w:name="z420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КГП "КТЭЦ" - государственное коммунальное предприятие Кызылордатеплоэлектроцентр" акимата Кызылординской области;</w:t>
      </w:r>
    </w:p>
    <w:bookmarkEnd w:id="411"/>
    <w:bookmarkStart w:name="z421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ПС - подстанция; </w:t>
      </w:r>
    </w:p>
    <w:bookmarkEnd w:id="412"/>
    <w:bookmarkStart w:name="z422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МАД - мультисервисный абонентский доступ;</w:t>
      </w:r>
    </w:p>
    <w:bookmarkEnd w:id="413"/>
    <w:bookmarkStart w:name="z423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МВА - мегавольт ампер;</w:t>
      </w:r>
    </w:p>
    <w:bookmarkEnd w:id="414"/>
    <w:bookmarkStart w:name="z424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МДж/м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Мега джоуль/метр квадрат;</w:t>
      </w:r>
    </w:p>
    <w:bookmarkEnd w:id="415"/>
    <w:bookmarkStart w:name="z425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МВт - мегаватт;</w:t>
      </w:r>
    </w:p>
    <w:bookmarkEnd w:id="416"/>
    <w:bookmarkStart w:name="z426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млрд. - миллиард;</w:t>
      </w:r>
    </w:p>
    <w:bookmarkEnd w:id="417"/>
    <w:bookmarkStart w:name="z427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млн. долл. США - миллион долларов Соединенных Штатов Америки;</w:t>
      </w:r>
    </w:p>
    <w:bookmarkEnd w:id="418"/>
    <w:bookmarkStart w:name="z428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млн. штук - миллион штук;</w:t>
      </w:r>
    </w:p>
    <w:bookmarkEnd w:id="419"/>
    <w:bookmarkStart w:name="z429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млн.м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- миллион кубических метров;</w:t>
      </w:r>
    </w:p>
    <w:bookmarkEnd w:id="420"/>
    <w:bookmarkStart w:name="z430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млн.кВт - миллион киловатт;</w:t>
      </w:r>
    </w:p>
    <w:bookmarkEnd w:id="421"/>
    <w:bookmarkStart w:name="z431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- миллиметр;</w:t>
      </w:r>
    </w:p>
    <w:bookmarkEnd w:id="422"/>
    <w:bookmarkStart w:name="z432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МПа - мега Паскаль;</w:t>
      </w:r>
    </w:p>
    <w:bookmarkEnd w:id="423"/>
    <w:bookmarkStart w:name="z433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м/с - метр/секунд;</w:t>
      </w:r>
    </w:p>
    <w:bookmarkEnd w:id="424"/>
    <w:bookmarkStart w:name="z434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тыс.м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- тысячи кубических метров;</w:t>
      </w:r>
    </w:p>
    <w:bookmarkEnd w:id="425"/>
    <w:bookmarkStart w:name="z435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тыс.кв.м. - тысячи квадратных метров</w:t>
      </w:r>
    </w:p>
    <w:bookmarkEnd w:id="426"/>
    <w:bookmarkStart w:name="z436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ОРУ - оптический распределительный шкаф;</w:t>
      </w:r>
    </w:p>
    <w:bookmarkEnd w:id="427"/>
    <w:bookmarkStart w:name="z437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- градус;</w:t>
      </w:r>
    </w:p>
    <w:bookmarkEnd w:id="428"/>
    <w:bookmarkStart w:name="z438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ГРПШ - газорегуляторный пункт шкафной; </w:t>
      </w:r>
    </w:p>
    <w:bookmarkEnd w:id="429"/>
    <w:bookmarkStart w:name="z439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кв.м. - квадратный метр;</w:t>
      </w:r>
    </w:p>
    <w:bookmarkEnd w:id="430"/>
    <w:bookmarkStart w:name="z440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кв.м./чел. - квадратный метр/человек; </w:t>
      </w:r>
    </w:p>
    <w:bookmarkEnd w:id="431"/>
    <w:bookmarkStart w:name="z441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шт. - штук;</w:t>
      </w:r>
    </w:p>
    <w:bookmarkEnd w:id="432"/>
    <w:bookmarkStart w:name="z442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FTTH - Fiber to the Home;</w:t>
      </w:r>
    </w:p>
    <w:bookmarkEnd w:id="433"/>
    <w:bookmarkStart w:name="z443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G-PON - Gigabit Passive Optical Network;</w:t>
      </w:r>
    </w:p>
    <w:bookmarkEnd w:id="434"/>
    <w:bookmarkStart w:name="z444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NGN - NextGenerationNetwork;</w:t>
      </w:r>
    </w:p>
    <w:bookmarkEnd w:id="435"/>
    <w:bookmarkStart w:name="z445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WLL CDMА - Wireless Local Loop Сode Division Multiple Access.</w:t>
      </w:r>
    </w:p>
    <w:bookmarkEnd w:id="4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Генеральному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Кызылорда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(включая основные положения)</w:t>
            </w:r>
          </w:p>
        </w:tc>
      </w:tr>
    </w:tbl>
    <w:bookmarkStart w:name="z447" w:id="4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Генеральный план города Кызылорда Кызылординской области</w:t>
      </w:r>
      <w:r>
        <w:br/>
      </w:r>
      <w:r>
        <w:rPr>
          <w:rFonts w:ascii="Times New Roman"/>
          <w:b/>
          <w:i w:val="false"/>
          <w:color w:val="000000"/>
        </w:rPr>
        <w:t>(основной чертеж)</w:t>
      </w:r>
    </w:p>
    <w:bookmarkEnd w:id="437"/>
    <w:bookmarkStart w:name="z448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8"/>
    <w:p>
      <w:pPr>
        <w:spacing w:after="0"/>
        <w:ind w:left="0"/>
        <w:jc w:val="both"/>
      </w:pPr>
      <w:r>
        <w:drawing>
          <wp:inline distT="0" distB="0" distL="0" distR="0">
            <wp:extent cx="7810500" cy="726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6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