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840a" w14:textId="ea48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2019 года № 274.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274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2014 года № 354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промышленности" (САПП Республики Казахстан, 2014 г., № 28, ст. 231):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промышленности, утвержденном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"Условия и механизмы обусловленного размещения средств в банках второго уровня":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"Порядок, форма и периодичность представления отчетов БВУ, а также иные условия предоставления кредитов БВУ, в том числе: установление ковенантов для определения наличия экспортной выручки, не предусмотренные настоящим Планом, устанавливаются соответствующим кредитным соглашением. При отборе для предэкспортного/экспортного финансирования и/или финансирования экспортоориентированных проектов приоритет должен отдаваться проектам, обеспечивающим ежегодный рост экспортной выручки, не менее 5 % после 1 (одного) финансового года с даты начала финансирования такого проекта. Допускается предэкспортное/экспортное финансирование и/или финансирование экспортоориентированных проектов, обеспечивающих сохранение объемов экспортной выручки субъектов МСП на уровне среднегодового объема экспортной выручки за предыдущие 2 (два) года до принятия решения о финансировании такого проекта.";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пятнадцатую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"Доля займов, направленных БВУ на цели финансирования новых проектов конечных заемщиков, реализуемых в сфере пищевой промышленности,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 и классу 11.06. и 11.07. раздела 11 (Производство напитков) секции С (Обрабатывающая промышленность) общего классификатора видов экономической деятельности, утвержденного уполномоченным органом по техническому регулированию и метрологии, – не менее 25 % от суммы кредита.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2019 года 50 млрд. тенге за счет возвратных средств от финансирования субъектов МСП будут направлены на предэкспортное/экспортное финансирование и/или финансирование экспортоориентированных проектов на револьверной основе до конца срока обращения средств Национального фонда.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Предэкспортное/экспортное финансирование – финансирование проекта субъектов МСП на пополнение оборотных средств, связанных с производством и реализацией продукции на экспорт. Финансирование экспортоориентированных проектов – предоставление средств субъектам МСП на осуществление инвестиционных затрат с целью последующего производства продукции для экспорта.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пропорций, предусмотренных частями 14 и 15, не распространяется на вторичное размещение средств БВУ.";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семнадцатую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нецелевого использования, полного или частичного неосвоения БВУ размещаемых средств, а также при наступлении иных случаев, предусмотренных кредитным соглашением, АО "ФРП "Даму" применяет в отношении БВУ меры согласно условиям кредитного соглашения, в том числе инициирование вопроса досрочного расторжения кредитных соглашений и/или отзыва размещенных средств с дальнейшим их перераспределением среди других БВУ, и/или уступки портфеля БВУ (прав (требований) к субъектам МСП по договорам банковского займа) другому БВУ. Перераспределение отозванных, досрочно погашенных БВУ средств, а также уступка портфеля БВУ (прав (требований) к субъектам МСП по договорам банковского займа) другому БВУ осуществляются среди БВУ на основании соответствующего решения Госкомиссии.";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"Условия финансирования субъектов малого и среднего предпринимательства":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пятьдесят и более процентов акций (долей участия в уставном капитале) которых прямо принадлежит государственным предприятиям/учреждениям, национальным управляющим холдингам, национальным холдингам, национальным компаниям;";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 кредитования субъектов МСП: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новых для конечного заемщика (то есть впервые используемых конечным заемщиком), создание и модернизация основных средств;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рефинансирование действующих инвестиционных кредитов до 50 % от суммы кредитных средств на каждый БВУ;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пополнение оборотных средств и (или) финансирование инвестиционных проектов для целей предэкспортного/экспортного финансирования и/или финансирования экспортоориентированных проектов".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2014 года № 1276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 (САПП Республики Казахстан, 2014 г., № 76-77, ст. 675):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"Условия и механизмы обусловленного размещения средств в банках второго уровня":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рамках кредитного соглашения, заключенного между АО "ФРП "Даму" и БВУ: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50 % от лимита на БВУ, одобренных Госкомиссией, составляет доля займов, направляемых БВУ на цели финансирования инвестиционных проектов СМСП в обрабатывающей промышленности и сфере услуг, относящихся к обслуживанию обрабатывающей промышленности,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50 % от лимита на БВУ, одобренных Госкомиссией, составляет доля займов, направляемых БВУ на цели пополнения оборотных средств СМСП в обрабатывающей промышленности, в соответствии с приложением 1 к Плану, в том числе не менее 25 % от лимита на БВУ направляется на цели пополнения оборотных средств СМСП, реализующих проекты в пищевой промышленности.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оборотные средства не предоставляются СМСП, реализующим проекты в сфере услуг, относящихся к обрабатывающей промышленности,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2019 года 25 млрд. тенге за счет возвратных средств от финансирования СМСП будут направлены на предэкспортное/экспортное финансирование и/или финансирование экспортоориентированных проектов на револьверной основе до конца срока обращения средств Национального фонда. Предэкспортное/экспортное финансирование – финансирование проекта СМСП на пополнение оборотных средств, связанных с производством и реализацией продукции на экспорт. Финансирование экспортоориентированных проектов – предоставление средств СМСП на осуществление инвестиционных затрат с целью последующего производства продукции для экспорта.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пропорций, предусмотренных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, не распространяется на вторичное размещение средств БВУ.";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"Порядок, форма и периодичность представления отчетов БВУ, а также иные условия предоставления кредитов БВУ, в том числе: установление ковенантов для определения наличия экспортной выручки, не предусмотренные настоящим Планом, устанавливаются соответствующим кредитным соглашением, договором банковского займа. При отборе для предэкспортного/экспортного финансирования и/или финансирования экспортоориентированных проектов приоритет должен отдаваться проектам, обеспечивающим ежегодный рост экспортной выручки не менее 5 % после 1 (одного) финансового года с даты начала финансирования такого проекта. Допускается предэкспортное/экспортное финансирование и/или финансирование экспортоориентированных проектов, обеспечивающих сохранение объемов экспортной выручки СМСП на уровне среднегодового объема экспортной выручки за предыдущие 2 (два) года, до принятия решения о финансировании такого проекта.";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случаях нецелевого использования, полного или частичного неосвоения БВУ размещаемых средств, а также при наступлении иных случаев, предусмотренных кредитным соглашением или договором банковского займа, АО "ФРП "Даму", АО "БРК" применяют в отношении БВУ меры согласно условиям кредитного соглашения, договора банковского займа, в том числе вправе инициировать вопрос досрочного расторжения кредитных соглашений, договора банковского займа и/или отзыва размещенных средств с дальнейшим их перераспределением среди других БВУ, и/или уступки портфеля БВУ (прав (требований) к СМСП/СКП по договорам банковского займа). Перераспределение отозванных, досрочно погашенных БВУ средств, а также уступка портфеля БВУ (прав (требований) к СМСП/СКП по договорам банковского займа) другому БВУ осуществляются среди БВУ на основании соответствующего решения Госкомиссии.";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"Условия финансирования субъектов малого и среднего предпринимательства в обрабатывающей промышленности"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пятьдесят и более процентов акций (долей участия в уставном капитале) которых прямо принадлежит государственным предприятиям/учреждениям, национальным управляющим холдингам, национальным холдингам, национальным компаниям.";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"Условия финансирования субъектов крупного предпринимательства в обрабатывающей промышленности" изложить в следующей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пятьдесят и более процентов акций (долей участия в уставном капитале) которых прямо принадлежит государственным предприятиям/учреждениям, национальным управляющим холдингам, национальным холдингам, национальным компаниям.".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2015 года № 124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 (САПП Республики Казахстан, 2015 г., № 13, ст. 71):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 "Общие положения":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"Условия и механизмы обусловленного размещения средств в банках второго уровня":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рамках кредитного соглашения, заключенного между АО "ФРП "Даму" и БВУ: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25 % от лимита на БВУ, одобренных Госкомиссией, составляет доля займов, направляемых БВУ на рефинансирование займов, выданных СМСП в обрабатывающей промышленности;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25 % от лимита на БВУ, одобренных Госкомиссией, составляет доля займов, направляемых БВУ на цели пополнения оборотных средств СМСП в обрабатывающей промышленности;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50 % от лимита на БВУ, одобренных Госкомиссией, составляет доля займов, направляемых БВУ на финансирование новых проектов СМСП в обрабатывающей промышленности.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 менее 25 % от лимита на БВУ, одобренных Госкомиссией, составляет доля займов, направляемых БВУ на финансирование и рефинансирование проектов СМСП в пищевой промышленности.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2019 года 25 млрд. тенге за счет возвратных средств от финансирования СМСП будут направлены на предэкспортное/экспортное финансирование и/или финансирование экспортоориентированных проектов на револьверной основе до конца срока обращения средств Национального фонда.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Предэкспортное/экспортное финансирование – финансирование проекта СМСП на пополнение оборотных средств, связанных с производством и реализацией продукции на экспорт. Финансирование экспортоориентированных проектов – предоставление средств СМСП на осуществление инвестиционных затрат с целью последующего производства продукции для экспорта.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пропорций, предусмотренных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, не распространяется на вторичное размещение средств БВУ.";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рамках договора банковского займа, заключенного между АО "БРК" и БВУ: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50% от лимита на БВУ, одобренного Госкомиссией, составляет доля займов, направляемых БВУ на рефинансирование займов, выданных СКП;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25% от лимита на БВУ, одобренного Госкомиссией, составляет доля займов, направляемых БВУ на цели пополнения оборотных средств СКП;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25% от лимита на БВУ, одобренного Госкомиссией, составляет доля займов, направляемых БВУ на финансирование новых проектов СКП.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2019 года 25 млрд. тенге за счет средств, высвобождаемых по мере закрытия действующих кредитных линий СКП, будут направлены на предэкспортное/экспортное финансирование и/или финансирование экспортоориентированных проектов СКП на револьверной основе до конца срока обращения средств Национального фонда.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Предэкспортное/экспортное финансирование – финансирование проекта СКП на пополнение оборотных средств, связанных с производством и реализацией продукции на экспорт. Финансирование экспортоориентированных проектов – предоставление средств СКП на осуществление инвестиционных затрат с целью последующего производства продукции для экспорта.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пропорций не распространяется на вторичное размещение средств БВУ.";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"Порядок, форма и периодичность представления отчетов БВУ, а также иные условия предоставления кредитов БВУ, в том числе: установление ковенантов для определения наличия экспортной выручки, не предусмотренные настоящим Планом, устанавливаются соответствующим кредитным соглашением, договором банковского займа. При отборе для предэкспортного/экспортного финансирования и/или финансирования экспортоориентированных проектов приоритет должен отдаваться проектам, обеспечивающим ежегодный рост экспортной выручки не менее 5 % после 1 (одного) финансового года с даты начала финансирования такого проекта. Допускается предэкспортное/экспортное финансирование и/или финансирование экспортоориентированных проектов, обеспечивающих сохранение объемов экспортной выручки СКП/СМСП на уровне среднегодового объема экспортной выручки за предыдущие 2 (два) года до принятия решения о финансировании такого проекта.";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случаях нецелевого использования, полного или частичного неосвоения БВУ размещаемых средств, а также при наступлении иных случаев, предусмотренных кредитным соглашением или договором банковского займа, АО "ФРП "Даму", АО "БРК" применяют в отношении БВУ меры согласно условиям кредитного соглашения, договора банковского займа, в том числе вправе инициировать вопрос досрочного расторжения кредитных соглашений, договора банковского займа и/или отзыва размещенных средств с дальнейшим их перераспределением среди других БВУ, и/или уступки портфеля БВУ (прав (требований) к СМСП/СКП по договорам банковского займа). Перераспределение отозванных, досрочно погашенных БВУ средств, а также уступка портфеля БВУ (прав (требований) к СМСП/СКП по договорам банковского займа) другому БВУ осуществляются среди БВУ на основании соответствующего решения Госкомиссии.";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 "Условия финансирования субъектов малого и среднего предпринимательства в обрабатывающей промышленности" изложить в следующей редакции: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пятьдесят и более процентов акций (долей участия в уставном капитале) которых прямо принадлежит государственным предприятиям/учреждениям, национальным управляющим холдингам, национальным холдингам, национальным компаниям".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 "Условия финансирования субъектов крупного предпринимательства в обрабатывающей промышленности" изложить в следующей редакции: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пятьдесят и более процентов акций (долей участия в уставном капитале) которых прямо принадлежит государственным предприятиям/учреждениям, национальным управляющим холдингам, национальным холдингам, национальным компаниям".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2015 года № 271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экспортеров" (САПП Республики Казахстан, 2015г., № 23, ст.142):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экспортеров, утвержденном указанным постановлением: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"Механизмы и условия финансирования":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Поддержка экспортеров":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"Прямое кредитование, обусловленное и лизинговое финансирование в рамках поддержки отечественных экспортеров" дополнить пунктом 4 следующего содержания: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целях кредитования нерезидентов-импортеров/финансовых институтов (организаций) нерезидентов-импортеров в иностранной валюте допускается возможность АО "БРК" предоставлять займы в национальной валюте международным финансовым институтам и другим организациям в соответствии с внутренними правилами АО "БРК" для привлечения средств от данных организаций в иностранной валюте, с целью последующего кредитования нерезидентов-импортеров/финансовых институтов (организаций) нерезидентов-импортеров отечественной продукции.".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