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3db0" w14:textId="3d23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2019 года № 267.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на ежегодной основе обеспечить: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проведения Международного форума Астана;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