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6f91" w14:textId="7576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2019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опубликования, за исключением пункта 2, который вводится в действие с 11 апреля 2019 года, пункта 3 изменений и дополнений, которые вносятся в некоторые решения Правительства Республики Казахстан, утвержденных настоящим постановлением, который вводится для городов районного значения, сел, поселков, сельских округов с численностью населения две тысячи и менее человек с 11 апреля 2019 года и действует до 1 января 2020 года, абзацев двенадцатого и тринадцатого пункта 4 изменений и дополнений, которые вносятся в некоторые решения Правительства Республики Казахстан, утвержденных настоящим постановлением, который вводится в действие с 11 апреля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213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"Миссия, видение, цели и задачи СПК":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программ.";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взаимодействия социально-предпринимательских корпораций с государственными органами и институтами развития":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проектам СПК предоставляется государственная поддержка через Государственную программу поддержки и развития бизнеса "Дорожная карта бизнеса-2020", а также другие государственные программы.";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исключить;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изложить в следующей редакции: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"СПК могут выполнять роль региональных операторов по реализации государственных программ и представлять интересы институтов развития на местном уровне. Это будет предусмотрено в соответствующих нормативных правовых актах и договорах по оказанию услуг оператора, заключенных институтами развития и СПК. При этом услуги СПК по операторству оплачиваются в рамках бюджетных программ.";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"Оценка эффективности":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"Оценка эффективности деятельности СПК будет осуществляться МИО по результатам проведенного МИО мониторинга реализации планов развития СПК, а также согласно следующим показателям эффективности:".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2013 года № 1055 "Об утверждении Правил исчисления и уплаты платы, а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поселках" (САПП Республики Казахстан, 2013 г., № 58, ст. 797):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исчисления и уплаты платы, а также ставок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ставки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стратегического планирования, налоговой и бюджетной политики, а также политики в области таможенного дела, по привлечению инвестиций,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рекламы, защиты конкуренции и ограничения монополистической деятельности, естественных монополий, за исключением сфер в области телекоммуникаций и универсальных услуг почтовой связи, в области услуг аэронавигации и аэропортов, международных экономических и финансовых отношений, в том числе регулирования международной экономической интеграции, на общественно значимых рынках, регулирования и развития внешнеторговой деятельности, за исключением продвижения экспорта, регулирования торговой деятельности, управления государственными активами, в том числе повышения качества корпоративного управления, развития системы государственного управления;";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38-2) следующего содержания: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"38-2) осуществление руководства и межотраслевой координации в области рекламы;";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разработка и утверждение системы региональных стандартов для населенных пунктов совместно с центральными уполномоченными органами, осуществляющими руководство в сферах образования, здравоохранения, культуры и спорта, информатизации и автомобильных дорог;";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139-1) следующего содержания: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"139-1) разработка и утверждение Типовых правил погребения и организации дела по уходу за могилами;";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339-81) и 339-82) следующего содержания: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"339-81) разработка и утверждение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339-82) утверждение перечня специально отведенных мест для размещения афиш культурных, спортивных и спортивно-массовых мероприятий.";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2013 года № 1055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35"/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"О рекламе".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исчисления и уплаты платы за размещение наружной (визуальной) рекламы (далее - плата)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и уплаты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платы исчисляется исходя из ставок платы и фактического срока размещения наружной (визуальной) рекламы: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указанного в уведомлении;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установленного местным исполнительным органом города республиканского значения, столицы, города областного значения и района, в случае размещения наружной (визуальной) рекламы без направления уведомления.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наружной (визуальной) рекламы на срок менее одного календарного месяца размер платы определяется за один календарный месяц.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платы производится при размещении наружной (визуальной) рекламы на открытом пространстве за пределами помещений в селах, поселках, в полосе отвода автомобильных дорог общего пользования, проходящих через территории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 на основании уведомления о размещении наружной (визуальной) рекламы или сведении местных исполнительных органов сел, поселков, сельских округов - в случае размещения наружной (визуальной) рекламы без направления уведомления.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платы зачисляется на контрольный счет наличности местного самоуправления по месту размещения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платы, подлежащая зачислению на контрольный счет наличности местного самоуправления за один календарный месяц, уплачивается не позднее 25 числа текущего месяца.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Уплаченные суммы платы возврату не подлежат.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размещения наружной (визуальной) рекламы на основании уведомления, уплата платы за первый месяц размещения рекламы должна быть произведена до направления уведомления.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соответствующего уведомления основанием для взыскания и зачисления на контрольный счет наличностей местного самоуправления суммы платы является фактическое размещение наружной (визуальной) рекламы. 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плательщики платы в течение 5 рабочих дней с момента выявления факта размещения наружной (визуальной) рекламы без уведомления производят уплату платы по ставкам, определенным Правительством Республики Казахстан, за один календарный месяц.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направлении уведомления местным исполнительным органам городов республиканского значения, столицы, городов областного значения и районов плательщики платы прилагают документ, подтверждающий внесение на контрольный счет наличностей местного самоуправления суммы платы за первый месяц размещения наружной (визуальной) рекламы.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платы уплачивается на контрольный счет наличностей местного самоуправления по месту размещения наружной (визуальной) рекламы.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2013 года № 1055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размещение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законом о республиканском бюджете (далее - МРП) и действующего на первое число соответствующего календарного месяца, в котором осуществляется размещение наружной (визуальной) рекламы.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Базовые ежемесячные ставки платы за размещение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 областного и районного значения, на открытом пространстве за пределами помещений вне населенных пунктов и вне полосы отвода автомобильных дорог общего пользования устанавливаются исходя из места расположения и площади стороны размещения наружной (визуальной) рекламы: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наружной (визуальной) рекламы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сторону размещения наружной (визуальной) рекламы (МРП) в городе районного значения, селе, поселке, в полосе отвода автомобильных дорог общего пользования районного значения, вне населенных пунктов и вне полосы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до 2 кв.м, за исключением наружной (визуальной) рекламы, распространяемой посредством видеоизображения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Лайтбоксы (сити-формата)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реклама, за исключением наружной (визуальной) рекламы, распространяемой посредством видеоизображения, площадью: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Надкрышная световая наружная (визуальная) реклама (светодинамические панно или объемные неоновые буквы):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на палатках, тентах, шатрах, навесах, зонтах, флагах, вымпелах, штандартах, уличной мебели (оборудовании), за исключением наружной (визуальной) рекламы, распространяемой посредством видеоизображения: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на киосках временного типа, за исключением наружной (визуальной) рекламы, распространяемой посредством видеоизображения: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Выносная передвижная реклама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реклама, распространяемая посредством видеоизображения, площадью: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реклама, распространяемая посредством бегущей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213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(САПП Республики Казахстан, 2008 г., № 7, ст. 69).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2009 года № 848 "О внесении дополнений в постановление Правительства Республики Казахстан от 7 февраля 2008 года № 121" (САПП Республики Казахстан, 2009 г., № 30, ст. 264).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1326 "О внесении изменений и дополнения в постановление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 (САПП Республики Казахстан, 2012 г., № 2, ст. 34).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2013 года № 591 "О внесении изменений и дополнений в некоторые решения Правительства Республики Казахстан".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