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3393d" w14:textId="5033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30 декабря 2015 года № 1141 "О некоторых вопросах приватизации на 2016 - 2020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марта 2019 года № 114.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2015 года № 1141 "О некоторых вопросах приватизации на 2016 - 2020 годы" (САПП Республики Казахстан, 2015 г., № 77-78-79, ст. 588)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ключевые критерии (принципы) внесения в список приватизируемых компаний.";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ключевыми критериями (принципами) внесения в список приватизируемых компаний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2019 года № 114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2015 года № 1141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Ключевые критерии (принципы) внесения в список приватизируемых компаний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Соответствие одному из следующих критериев является основанием для инициирования внесения компании в список приватизируемых компаний: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компания осуществляет предпринимательскую деятельность, не соответствующую условиям,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192 Предпринимательского кодекса Республики Казахстан от 29 октября 2015 года (далее - Кодекс);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компания является субъектом малого предпринимательства в соответствии с критериями,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Кодекса;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государство владеет неконтрольным пакетом акций (долями участия), которые не предоставляют право принимать стратегические решения, касаемые важнейших аспектов деятельности юридического лица. Данный критерий не распространяется в отношении юридических лиц, деятельность которых связана с обеспечением национальной безопасности, обороноспособности государства, использованием и содержанием стратегических и социально значимых объектов.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