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119e" w14:textId="d041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2019 года № 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казенному предприятию комплексу "Школа-ясли-сад" села Бурган государственного учреждения "Отдел образования Жамбылского района Алматинской области" имя Садуакаса Бигельдиева;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коммунальному учреждению "Общеобразовательная средняя школа-гимназия № 35 с дошкольным мини-центром" государственного учреждения "Отдел образования Талгарского района" акимата Талгарского района имя Бауыржана Момышулы.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учреждение "Баканасская средняя школа № 1 с дошкольным мини-центром" отдела образования Балхашского района в государственное коммунальное учреждение "Средняя школа с дошкольным мини-центром имени Мусабека Сенгирбаева" отдела образования Балхашского района;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"Талапкерская средняя школа с дошкольным мини-центром" государственного учреждения "Отдел образования Алакольского района" в коммунальное государственное учреждение "Средняя школа с дошкольным мини-центром имени Сакена Иманасова" государственного учреждения "Отдел образования Алакольского района".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