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9e77f" w14:textId="7d9e7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свидетельства об аккредитации, Правил проведения аккредитации, оснований и порядка отмены аккредитации объединений субъектов частного предпринимательства и иных некоммерческих организаций и внесении изменений и дополнений в постановление Правительства от 28 декабря 2015 года № 1090 "Об утверждении Типового положения об экспертных советах по вопросам частного предпринимательства"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ноября 2018 года № 799. Утратило силу постановлением Правительства Республики Казахстан от 17 июля 2023 года № 603.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17.07.2023 </w:t>
      </w:r>
      <w:r>
        <w:rPr>
          <w:rFonts w:ascii="Times New Roman"/>
          <w:b w:val="false"/>
          <w:i w:val="false"/>
          <w:color w:val="ff0000"/>
          <w:sz w:val="28"/>
        </w:rPr>
        <w:t>№ 603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64, подпунктами 22) и 23)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98 Предпринимательского кодекса Республики Казахстан от 29 октября 2015 года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форму свидетельства об аккредитации;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Правила проведения аккредитации, основания и порядок отмены аккредитации объединений субъектов частного предпринимательства и иных некоммерческих организаций.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2015 года № 1090 "Об утверждении Типового положения об экспертных советах по вопросам частного предпринимательства" (САПП Республики Казахстан, 2015 г., № 72-73-74, ст. 547) следующие изменения и дополнения: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пунктом 9 статьи 64, подпунктом 23) пункта 1 статьи 98 Предпринимательского кодекса Республики Казахстан Правительство Республики Казахстан ПОСТАНОВЛЯЕТ:";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положении об экспертных советах по вопросам частного предпринимательства, утвержденном указанным постановлением: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получению экспертных заключений от аккредитованных объединений субъектов частного предпринимательства, Национальной палаты предпринимателей Республики Казахстан (далее – Национальная палата), саморегулируемых организаций, основанных на обязательном членстве (участии), и иных некоммерческих организаций на проекты нормативных правовых актов, проекты международных договоров Республики Казахстан, а также международных договоров, участницей которых намеревается стать Республика Казахстан, затрагивающих интересы предпринимательства;";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формирования экспертных советов";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Состав экспертного совета формируется из представителей Национальной палаты, саморегулируемых организаций, основанных на обязательном членстве (участии), объединений субъектов частного предпринимательства и иных некоммерческих организаций, аккредитованных в порядке, установленном законодательством, а также государственного органа.";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Структура экспертного совета состоит из председателя, его заместителя (заместителей), секретаря и членов совета.";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деятельности экспертных советов";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Рабочий орган экспертного совета: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период между заседаниями экспертного совета организует его работу;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направляет уведомление в экспертный совет и Национальную палату о размещении соответствующего проекта нормативного правового акта, затрагивающего интересы субъектов предпринимательства, на интернет-портале открытых нормативных правовых актов для получения экспертного заключения, в том числе при каждом последующем согласовании данного проекта с заинтересованными государственными органами, и размещает проект нормативного правового акта на официальном интернет-ресурсе государственного органа.*;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подготовку материалов по проектам, вносимым на заседание экспертного совета;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подготовку и подписание протокола по итогам заседания экспертного совета;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позднее чем за десять рабочих дней до проведения экспертного совета оповещает членов экспертного совета о месте, времени проведения и повестке дня заседания экспертного совета и обеспечивает их необходимыми материалами;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течение пяти рабочих дней со дня утверждения решений заседания экспертного совета направляет копию протокола членам экспертного совета*.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*Направление уведомления в экспертный совет и Национальную палату о размещении соответствующего проекта нормативного правового акта, затрагивающего интересы субъектов предпринимательства, на интернет-портале открытых нормативных правовых актов для получения экспертного заключения и размещение данного проекта на официальном интернет-ресурсе государственного органа, направление протокола экспертного совета, а также осуществление подготовки материалов по проектам, вносимым на заседание экспертного совета, могут осуществляться структурным подразделением-разработчиком рабочего органа.";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8-1 следующего содержания: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"8.1. В случае, когда нормативный правовой акт принимается несколькими государственными органами совместно, направление уведомления в экспертные советы и Национальную палату о размещении соответствующего совместного проекта нормативного правового акта, затрагивающего интересы субъектов предпринимательства, на интернет-портале открытых нормативных правовых актов для получения экспертного заключения, а также размещение совместного проекта нормативного правового акта на официальном интернет-ресурсе государственного органа осуществляет государственный орган-разработчик, инициировавший разработку данного нормативного правового акта.";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Заседания экспертных советов проводятся по мере необходимости.";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Экспертное заключение представляет собой письменную позицию члена экспертного совета и Национальной палаты, носит рекомендательный характер и является обязательным приложением к концепции проекта закона, проекту нормативного правового акта до его принятия, в том числе при каждом последующем согласовании данного проекта с заинтересованными государственными органами.";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этом заседания экспертного совета могут проводиться путем непосредственного созыва членов экспертного совета либо проведения видеоконференцсвязи или интернет-конференции в режиме реального времени.";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несогласия с экспертным заключением государственный орган-разработчик в течение десяти рабочих дней со дня получения экспертного заключения направляет члену экспертного совета, давшему данное заключение, и в Национальную палату ответ с обоснованием причин несогласия. Такие ответы с обоснованием являются обязательным приложением к проекту до его принятия.";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17 следующего содержания: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В случаях переименования, изменения фактического местонахождения членов экспертного совета и Национальной палаты, а также их контактных данных (почтовый адрес или адрес электронной почты, либо номер телефона и другое) члены экспертного совета и Национальная палата в течение 3 рабочих дней с момента наступления данного события извещают рабочий орган.";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Типовому положению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 № 799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51" w:id="41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Свидетельство об аккредитации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объединения субъектов частного предпринимательства и/или иных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некоммерческих организаций 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центрального государственного или местного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исполнительного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признает право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объединения субъектов частного предпринимательства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и/или иных некоммерческих организаций)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 проведение в рамках деятельности экспертного совета по вопросам частного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предпринимательства при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(наименование центрального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государственного или местного исполнительного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экспертизы проектов нормативных правовых актов, затрагивающих интересы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частного предпринимательства.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(приказ № _________ от "___" ________________ 20__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Свидетельство действительно до "___" 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центрального государственного или местного исполнительного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выдачи: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 № 799</w:t>
            </w:r>
          </w:p>
        </w:tc>
      </w:tr>
    </w:tbl>
    <w:bookmarkStart w:name="z5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аккредитации, основания и порядок отмены аккредитации объединений субъектов частного предпринимательства и иных некоммерческих организаций</w:t>
      </w:r>
    </w:p>
    <w:bookmarkEnd w:id="42"/>
    <w:bookmarkStart w:name="z5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аккредитации, основания и порядок отмены аккредитации объединений субъектов частного предпринимательства и иных некоммерческих организаций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64, подпунктом 22)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98 Предпринимательского кодекса Республики Казахстан от 29 октября 2015 года (далее – Кодекс) и устанавливают порядок проведения аккредитации, основания и порядок отмены аккредитации объединений субъектов частного предпринимательства и иных некоммерческих организаций.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Аккредитацией объединений субъектов частного предпринимательства и иных некоммерческих организаций (далее – объединения и организации) является признание центральными государственными и местными исполнительными органами (далее – государственные органы) объединений и организаций на представление интересов субъектов частного предпринимательства в экспертных советах по вопросам предпринимательства.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Аккредитации подлежат объединения и организации.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Правительства РК от 02.09.2019 </w:t>
      </w:r>
      <w:r>
        <w:rPr>
          <w:rFonts w:ascii="Times New Roman"/>
          <w:b w:val="false"/>
          <w:i w:val="false"/>
          <w:color w:val="000000"/>
          <w:sz w:val="28"/>
        </w:rPr>
        <w:t>№ 651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Аккредитация осуществляется государственными органами ежегодно после опубликования объявления о сроках осуществления аккредитации на государственном и русском языках.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об осуществлении аккредитации публикуются в периодических печатных изданиях либо на официальных интернет-ресурсах государственных органов.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постановления Правительства РК от 02.09.2019 </w:t>
      </w:r>
      <w:r>
        <w:rPr>
          <w:rFonts w:ascii="Times New Roman"/>
          <w:b w:val="false"/>
          <w:i w:val="false"/>
          <w:color w:val="000000"/>
          <w:sz w:val="28"/>
        </w:rPr>
        <w:t>№ 651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целях объективного и компетентного осуществления аккредитации в каждом государственном органе создается комиссия по аккредитации (далее – комиссия), состав и положение которой утверждаются решением руководителя государственного органа.</w:t>
      </w:r>
    </w:p>
    <w:bookmarkEnd w:id="49"/>
    <w:bookmarkStart w:name="z6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аккредитации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получения аккредитации заявитель представляет в государственный орган: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нотариально засвидетельствованные копии учредительных документов и документов, подтверждающих государственную (учетную) регистрацию (перерегистрацию) юридического лица, филиала (представительства) в случае непредставления оригинала для сверки;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список членов объединения и/или организации с указанием бизнес-идентификационного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номера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свидетельства об аккредитации на бессрочной основе заявитель также представляет три копии свидетельств об аккредитации в государственный орган, к которому обращается заявитель.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Порядок проведения аккредитации включает следующие этапы: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государственным органом объявления о начале приема заявлений и документов на проведение аккредитации;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представление объединениями и/или организациями заявления и пакета документов,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комиссией материалов аккредитации;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государственным органом решения об аккредитации или отказе в аккредитации;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выдачу свидетельства об аккредитации или письменного уведомления об отказе в аккредитации с обоснованием.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Объединения и организации, претендующие на аккредитацию в государственном органе, в течение десяти рабочих дней со дня опубликования объявления представляют пакет документов,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Рассмотрение материалов, представленных объединениями и организациями, осуществляется на заседании комиссии, по рекомендациям которой государственным органом принимается решение о выдаче свидетельства об аккредитации или отказе в аккредитации.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Срок рассмотрения документов и принятия решения о выдаче свидетельства об аккредитации или отказе в аккредитации не должен превышать пятнадцати рабочих дней с момента окончания срока приема заявлений.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отсутствия заявлений по окончанию срока приема документов на проведение аккредитации в периодических печатных изданиях, в которых были опубликованы объявления об аккредитации, либо на официальных сайтах государственных органов публикуется объявление государственного органа о несостоявшейся аккредитации ввиду отсутствия заявлений для проведения аккредитации.</w:t>
      </w:r>
    </w:p>
    <w:bookmarkEnd w:id="65"/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Аккредитация не может осуществляться в случаях, если:</w:t>
      </w:r>
    </w:p>
    <w:bookmarkEnd w:id="66"/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представленные документы не соответствуют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объединение и организация не осуществляют деятельность по защите интересов его членов;</w:t>
      </w:r>
    </w:p>
    <w:bookmarkEnd w:id="68"/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представленных документах содержатся недостоверные или неполные сведения;</w:t>
      </w:r>
    </w:p>
    <w:bookmarkEnd w:id="69"/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объединение и организация представили документы на аккредитацию после окончания срока приема заявлений.</w:t>
      </w:r>
    </w:p>
    <w:bookmarkEnd w:id="70"/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Свидетельство об аккредитации выдается сроком на три года по утвержденной форме.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Объединения и организации, аккредитованные более двух раз подряд в государственных органах, получают свидетельство об аккредитации на бессрочной основе.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аккредитации на бессрочной основе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утере свидетельства об аккредитации объединение и/или организация может получить его дубликат в государственном органе, выдавшем свидетельство, в течение трех рабочих дней со дня подачи соответствующего заявления.</w:t>
      </w:r>
    </w:p>
    <w:bookmarkEnd w:id="74"/>
    <w:bookmarkStart w:name="z92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Основания и порядок отмены аккредитации</w:t>
      </w:r>
    </w:p>
    <w:bookmarkEnd w:id="75"/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Основаниями отмены аккредитации объединений и организаций являются: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реорганизация или ликвидация аккредитованных объединения и/или организации;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представление объединением и/или организацией заявления для отмены аккредитации по утвержденной форме;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истечение срока его действия;</w:t>
      </w:r>
    </w:p>
    <w:bookmarkEnd w:id="79"/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нарушение объединением и/или организацией более трех раз требования, предусмотренного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66 Кодекса.</w:t>
      </w:r>
    </w:p>
    <w:bookmarkEnd w:id="80"/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вопросы об отмене аккредитации объединений и организаций рассматриваются комиссией в течение десяти рабочих дней.</w:t>
      </w:r>
    </w:p>
    <w:bookmarkEnd w:id="81"/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 прекращении действия свидетельства об аккредитации объединение и организация уведомляются государственным органом в течение пяти рабочих дней со дня принятия решения комиссией.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аккредитации, основаниям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порядку отмены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объединений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иных некоммерческих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02" w:id="83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Кому: ________________________________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(должность,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(при наличии)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центрального государственного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местного исполнительного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От:_________________________________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(должность, фамилия, имя, отчество (при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наличии) руководителя объединения)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Реквизиты: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(юридический адрес, контактный телефон)</w:t>
      </w:r>
    </w:p>
    <w:p>
      <w:pPr>
        <w:spacing w:after="0"/>
        <w:ind w:left="0"/>
        <w:jc w:val="both"/>
      </w:pPr>
      <w:bookmarkStart w:name="z103" w:id="84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аккредитовать/отменить аккредитацию/аккредитовать на бессрочной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основе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объединения и/или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для признания/отмены права на проведение в рамках деятельности экспертного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совета по вопросам частного предпринимательства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центрального государственного или местного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исполнительного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экспертизы проектов нормативных правовых актов, затрагивающих интересы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частного предпринимательства.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 заявлению прилагаются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                        (должность,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Дата: "___" _______________ 20__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 № 799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Типовому положению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экспертных советах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 предпринимательства</w:t>
            </w:r>
          </w:p>
        </w:tc>
      </w:tr>
    </w:tbl>
    <w:bookmarkStart w:name="z10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ПРОТОКОЛ</w:t>
      </w:r>
    </w:p>
    <w:bookmarkEnd w:id="85"/>
    <w:p>
      <w:pPr>
        <w:spacing w:after="0"/>
        <w:ind w:left="0"/>
        <w:jc w:val="both"/>
      </w:pPr>
      <w:bookmarkStart w:name="z108" w:id="86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  <w:r>
        <w:rPr>
          <w:rFonts w:ascii="Times New Roman"/>
          <w:b/>
          <w:i w:val="false"/>
          <w:color w:val="000000"/>
          <w:sz w:val="28"/>
        </w:rPr>
        <w:t>Экспертного совета по вопросам частного предпринимательства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№ __________ "__" ________ 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Повестка дня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 рассмотрении членами экспертного совета по вопросам частного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предпринимательства (далее – экспертный Совет)______________________________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проекта нормативного правового акта или рассматриваемый вопрос)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Экспертные заключения представили без замечаний и предложений: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Экспертные заключения представили с замечаниями и предложениями: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организации, общее количество представленных замечаний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предложений, из них кол-во принятых/непринятых*)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Экспертные заключения не представили: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(информация о принятии и непринятии замечаний и предложений **)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Председатель экспертного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Секретарь экспертного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*Пример: Евразийская промышленная ассоциация – 10 (7/3)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**В этом случае кратко указывается суть замечаний.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случае принятия замечаний указывается информация о их принятии.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случае несогласия указываются дата и номер письма, направленного членам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экспертного совета, с обоснованием причин несогласия с экспертным заключением.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