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ccc0" w14:textId="930c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 следующее изменение: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присвоения статуса "Национальный" государственным организациям культуры, отдельным профессиональным художественным, творческим коллективам, утвержденных вышеназванным Указом: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центральный уполномоченный орган в области культуры (далее - уполномоченный орган) ходатайство о присвоении статуса "Национальный".".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