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eeb" w14:textId="44d0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Центра кочевой цивилизации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2018 года № 507.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Центра кочевой цивилизации.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о создании Центра кочевой цивилизации,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августа 2018 года № 507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создании Центра кочевой цивилизации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 и Турецкой Республики, далее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общих исторических, языковых и культурных связей, желания укрепить развитие народов тюркского мира в эпоху мировой глобализации и сохранить свои традиции,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спорта как эффективной и неотъемлемой части интеграции тюркоязычных государств, для укрепления единства и дружбы между государствами и народами тюркского мира,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национальных и традиционных видов спорта тюркоязычных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исторический вклад кочевых народов в развитие мировой культуры,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положения Нахичеванского соглашения о создании Совета сотрудничества тюркоязычных государств от 3 октября 2009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сохранить и развить культуру и традиции многовековой цивилизации кочевых народов,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инициативу Кыргызской Республики и успешное проведение в сентябре 2014 года первых всемирных игр кочевников под эгидой Совета сотрудничества тюркоязычных государств (далее именуемый - Тюркский совет),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 кочевой цивилизации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создают Центр кочевой цивилизации (далее Центр) со статусом международной организации под эгидой Тюркского совета.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Местонахождением Центра является город Бишкек, Кыргызская Республика. Правительство Кыргызской Республики предоставит соответствующее здание для Центра на безвозмездной основе.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Международная правоспособность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как субъект международного права, имеет международную правосубъектность.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заключает соответствующее соглашение с Правительством Кыргызской Республики о порядке и условиях его местонахождения на территории Кыргызской Республики.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пользуется международной правоспособностью для реализации своих целей, в частности: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в пределах своей компетенции;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распоряжаться имуществом;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счета в любых валютах и совершать операции в денежных средствах.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Цели Центра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Центра являются создание сферы взаимного доверия и сотрудничества между тюркоязычными народами и другими государствами путем развития спорта, организовывая спортивные мероприятия и популяризируя наследие каждого народа и государства с традициями кочевой культуры, и углубление интеграции посредством спорта.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Задачи Центра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целей, обозначенных выше, Центр: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способствует развитию спортивного движения и идеалов на протяжении всего тюркского мира, в содействии с развитием физических и моральных качеств, которые приобретаются в дружественной спортивной среде;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способствует развитию спортивных программ для единства тюркского мира;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продвигает и организует все виды спорта для людей всех возрастов, в том числе людей с ограниченными возможностями, посредством организации игр в рамках тюркского мира;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развивает тюркские национальные, этнические и кочевые игры;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способствует проведению фестивалей, соревнований, турниров и других спортивных мероприятий;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сотрудничает с международными спортивными организациями и спортивными федерациями государств-членов в области научного исследования;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исследования наследия кочевой цивилизации, его вклад в развитие мировой цивилизации, а также информирует мировое сообщество о своих достижениях;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реализует международные проекты, направленные на развитие и популяризацию наследия кочевой цивилизации;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создает вместе с Центром музей наследия кочевой цивилизации.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Президент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Центра является президент, который назначается Советом глав государств Тюркского совета по представлению Совета министров иностранных дел Тюркского совета (далее именуемый - СМИД), избираемый сроком на 4 года из числа граждан Сторон на основе ротации в соответствии с английским алфавитом.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назначается из числа граждан Кыргызской Республики.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Центра назначается Президентом из числа граждан Сторон.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Совет Центра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является наблюдательным органом, который состоит из одного представителя от каждой Стороны, а также президента Центра. Он контролирует деятельность Центра на соответствие целям настоящего Соглашения и реализацию принятых решений.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Центра и члены его семьи, не являющиеся гражданами Кыргызской Республики, пользуются такими же привилегиями и иммунитетами, которыми пользуются дипломатические представители в Кыргызской Республике, в соответствии со статьями 29-36 Венской конвенции о дипломатических сношениях от 18 апреля 1961 года.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привилегий и иммунитетов иностранных сотрудников Центра будет определяться Соглашением принимающего государства.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Правила процедуры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процедуры разрабатываются Центром и представляются на утверждение СМИД.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Финансирование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Центра составляется президентом Центра и представляется на утверждение СМИД.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взносы Сторон определяются СМИД, принимая во внимание их платежеспособность, а также их текущие взносы в аналогичные региональные организации, и исчисляются на основе шкалы взносов в Организацию Объединенных Наций и Тюркский совет. При этом обязательные взносы принимающего государства не должны быть ниже доли других государств-членов.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бюджета расходов на очередной финансовый год подготавливается и направляется всем Сторонам в первой половине текущего года для утверждения СМИД.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обязательных взносов должна быть указана в отдельном протоколе, который подписывается СМИД.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на деятельность Центра не ограничиваются.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Аудит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аудит финансовой деятельности Центра осуществляется, по меньшей мере, один раз в два года уполномоченным органом СМИД. Президент Центра представляет уполномоченному органу все необходимые документы для проведения внешнего аудита.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внешнего аудита президент направляет всем Сторонам аудиторский отчет.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Рабочий язык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Центра являются государственные/официальные языки Сторон, а также английский язык.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относительно применения и толкования настоящего Соглашения, Стороны будут разрешать их путем переговоров и консультаций.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 xml:space="preserve">Срок действия, вступление в силу и присоединение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на тридцатый день после получения депозитарием последнего письменного уведомления о завершении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любому государству по решению Тюркского совета может быть предложено присоединение к нему.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на тридцатый день после получения депозитарием документа о присоединении.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Процедура выхода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примет решение о выходе из настоящего Соглашения, то оно прекращает действие только в отношении этой Стороны. Выход вступает в силу по истечении шести месяцев со дня получения депозитарием по дипломатическим каналам письменного уведомления соответствующей Стороны.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Выходящая Сторона отказывается от своего права на имущество Центра.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Депозитарий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Кыргызская Республика.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______________ года______________ в ________________ в одном подлинном экземпляре на азербайджанском, казахском, кыргызском, турецком и английском языках. Все тексты являются равно аутентичными. В случае расхождения между текстами, версия на английском языке имеет преимущество.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депозитарием, который направит каждой подписавшей Стороне заверенную копию.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Турецкой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