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f60e" w14:textId="b61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2018 года № 414.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для обеспечения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 – 2019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по инвестициям и развитию,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для обеспечения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 – 2019 годы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12000000000 (двенадцать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 по бюджетной программе 217 "Кредитование АО "Национальный управляющий холдинг "Байтерек" с последующим кредитованием АО "Банк Развития Казахстана" для финансирования инвестиционных проектов Государственной программы индустриально-инновационного развития Республики Казахстан на 2015 – 2019 годы (далее - кредит);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до 20 (двадцать) лет включительно по ставке вознаграждения, равной 0,1 %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из республиканского бюджета кредита осуществляется путем единовременного перечисления всей суммы кредита на счет заемщика;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(года)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полугодовыми платежами;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2024 года по истечении льготного периода, со сроком до 6 (шести) лет включительно;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акционерного общества "Банк Развития Казахстана" со ставкой вознаграждения 0,15 % годовых со сроком до 20 (двадцать) лет для обеспечения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 – 2019 годы на общую сумму 24 млрд. тенге, из которых 12 млрд. тенге бюджетного кредита и 12 млрд. рыночных средств в тенге и/или эквивалент в иностранной валюте. При этом номинальная ставка вознаграждения для конечного заемщика не должна превышать 9 %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устанавливается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