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970a" w14:textId="d499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2018 год № 386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2018 год из республиканского бюджета осуществляется по научно-технической программе "НУ-Беркли: стратегическая программа исследований критического состояния вещества, перспективных материалов и источников энергии на 2014 - 2018 годы" Министерства образования и науки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