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c48d" w14:textId="6b7c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формировании и развитии рынка интеллектуальной собственности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2018 года № 324.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формировании и развитии рынка интеллектуальной собственности государств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участников Содружества Независимых Государств.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формировании и развитии рынка интеллектуальной собственности государств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участников Содружества Независимых Государств.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 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формировании и развитии рынка интеллектуальной собственности </w:t>
      </w:r>
      <w:r>
        <w:br/>
      </w:r>
      <w:r>
        <w:rPr>
          <w:rFonts w:ascii="Times New Roman"/>
          <w:b/>
          <w:i w:val="false"/>
          <w:color w:val="000000"/>
        </w:rPr>
        <w:t>государств-участников Содружества Независимых Государств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8 февраля 2019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2019 г., № 1, ст.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 именуемые Сторонами,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важность повышения глобальной конкурентоспособности экономик государств-участников Содружества Независимых Государств (далее - СНГ),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для повышения эффективности инновационной деятельности в государствах-участниках настоящего Соглашения,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условия для успешного решения задач по повышению эффективности использования объектов интеллектуальной собственности, в том числе путем их коммерциализации,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координации усилий государств-участников настоящего Соглашения по формированию и развитию инфраструктуры рынка интеллектуальной собственности государств-участников СНГ,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обязательствами и законодательством государств-участников настоящего Соглашения,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Соглашения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 и Концепции формирования и развития рынка интеллектуальной собственности государств-участников СНГ от 28 октября 2016 года,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создание условий, направленных на формирование и развитие рынка интеллектуальной собственности государств-участников СНГ.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с учетом национального законодательства развивают сотрудничество по следующим направлениям: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законодательства государств-участников настоящего Соглашения в области интеллектуальной собственности, в части, касающейся повышения уровня охраны, защиты, коммерциализации прав на объекты интеллектуальной собственности, использования объектов интеллектуальной собственности;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развитие, при необходимости, систем оценки стоимости прав на объекты интеллектуальной собственности с использованием мирового опыта;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управления правами на объекты интеллектуальной собственности;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межгосударственной системы правовых, финансовых, организационных механизмов коммерциализации прав на объекты интеллектуальной собственности, использования объектов интеллектуальной собственности и распространение наилучших практик в данной области;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кадрового обеспечения, в том числе по направлениям охраны и защиты прав на объекты интеллектуальной собственности, инновационного менеджмента, коммерциализации технологий, оценки интеллектуальной собственности.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отдельным аспектам развития рынка интеллектуальной собственности в целях реализации настоящего Соглашения, в том числе по вопросам финансирования отдельных мероприятий, Стороны могут заключать дополнительные соглашения.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 учетом национальных приоритетов обеспечивают разработку и реализацию мер по формированию рынка интеллектуальной собственности государств-участников СНГ, включая: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возможности использования результатов интеллектуальной деятельности в различных секторах экономики государств-участников настоящего Соглашения;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активизацию деятельности по развитию рынка передачи технологий;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и реализацию специализированных образовательных программ в сфере интеллектуальной собственности, в том числе с использованием информационно-телекоммуникационных технологий;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международных научно-практических конференций, семинаров, форумов и других, в том числе совместных мероприятий в сфере интеллектуальной собственности.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равноправное взаимодействие участников научной, образовательной, научно-технической и инновационной деятельности в соответствии с законодательством государств-участников настоящего Соглашения.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по реализации положений настоящего Соглашения посредством уполномоченных органов (министерства, ведомства, организации) в соответствии с законодательством государств-участников настоящего Соглашения.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обмен открытой правовой, научно-технической, патентной и иной информацией между участниками рынка интеллектуальной собственности в соответствии с законодательством государств-участников настоящего Соглашения.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Координатором взаимодействия Сторон по реализации положений настоящего Соглашения является Межгосударственный совет по вопросам правовой охраны и защиты интеллектуальной собственности.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проводимых Сторонами мероприятий по реализации настоящего Соглашения осуществляется в рамках средств, ежегодно предусматриваемых в бюджетах государств-участников настоящего Соглашения заинтересованным министерствам и ведомствам на обеспечение их функций, а также за счет внебюджетных источников, в том числе международных организаций, в порядке, установленном законодательством государств-участников настоящего Соглашения.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согласию Сторон могут быть внесены изменения, являющиеся его неотъемлемой частью, которые оформляются соответствующим протоколом.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СНГ путем передачи депозитарию документа о присоединении.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 силу по истечении 30 дней с даты получения депозитарием документа о присоединении.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1 июня 2018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