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2291" w14:textId="6092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296 "Об установлении квот на привлечение иностранной рабочей силы по приоритетным проектам и утверждении условий выдачи разрешений на привлечение иностранной рабочей силы для реализации приоритетных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296 "Об установлении квот на привлечение иностранной рабочей силы по приоритетным проектам и утверждении условий выдачи разрешений на привлечение иностранной рабочей силы для реализации приоритетных проектов" (САПП Республики Казахстан, 2015 г., № 24-25, ст. 154)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"Увеличение производства высокоуглеродистого феррохрома с использованием инновационных технологий" (заявитель – акционерное общество "Транснациональная компания "Казхром"),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утвержденными приказом исполняющего обязанности Министра здравоохранения и социального развития Республики Казахстан от 27 июня 2016 года № 559 (зарегистрированным в реестре государственной регистрации нормативных правовых актов 29 августа 2016 года № 14170).".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