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ff2a" w14:textId="52ef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2018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ПОСТОНОВЛЯЕТ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</w:t>
      </w:r>
      <w:r>
        <w:br/>
      </w:r>
      <w:r>
        <w:rPr>
          <w:rFonts w:ascii="Times New Roman"/>
          <w:b/>
          <w:i w:val="false"/>
          <w:color w:val="000000"/>
        </w:rPr>
        <w:t>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делам, совершенный в Сочи 1 октября 2017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Протокола,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незаконный оборот наркотических средств, психотропных веществ и их прекурсоров (далее - наркотики), огнестрельного оружия, его основных частей, боеприпасов, взрывчатых веществ и взрывных устройств (далее - оружие) представляет серьезную угрозу национальной безопасности Сторон, здоровью и благосостоянию их народов,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Единую конвенцию о наркотических средствах 1961 года с поправками, внесенными в нее в соответствии с Протоколом 1972 года, Конвенцию о психотропных веществах от 21 февраля 1971 года, Конвенцию Организации Объединенных Наций о борьбе против незаконного оборота наркотических средств и психотропных веществ от 20 декабря 1988 года, Соглашение о сотрудничестве государств - 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года, Конвенцию Организации Объединенных Наций против транснациональной организованной преступности от 15 ноября 2000 года, а также Конвенцию о правовой помощи и правовых отношениях по гражданским, семейным и уголовным делам от 22 января 1993 года и Конвенцию о правовой помощи и правовых отношениях по гражданским, семейным и уголовным делам от 7 октября 2002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углублять сотрудничество в раскрытии и расследовании преступлений, связанных с незаконным оборотом наркотиков и оружия,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эффективное взаимодействие между Сторонами по уголовным делам о незаконном обороте наркотиков и оружия будет способствовать предупреждению таких преступлений и борьбе с ними,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имея целью установление порядка передачи наркотиков и оружия, являющихся вещественными доказательствами по уголовным делам,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Протоколе используются следующие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вещественные</w:t>
      </w:r>
      <w:r>
        <w:rPr>
          <w:rFonts w:ascii="Times New Roman"/>
          <w:b/>
          <w:i w:val="false"/>
          <w:color w:val="000000"/>
          <w:sz w:val="28"/>
        </w:rPr>
        <w:t xml:space="preserve"> доказательства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наркотические средства, психотропные вещества и их прекурсоры, огнестрельное оружие, его основные части, боеприпасы, взрывчатые вещества и взрывные устройства, являющиеся вещественными доказательствами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запрос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просьба (ходатайство) о передаче вещественных доказательств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компетентные</w:t>
      </w:r>
      <w:r>
        <w:rPr>
          <w:rFonts w:ascii="Times New Roman"/>
          <w:b/>
          <w:i w:val="false"/>
          <w:color w:val="000000"/>
          <w:sz w:val="28"/>
        </w:rPr>
        <w:t xml:space="preserve"> органы Сторон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государственные органы Сторон, осуществляющие полномочия по реализации настоящего Протокола в пределах своей компетенции в соответствии с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Протокола Стороны сотрудничают в вопросах передачи вещественных доказательств.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Протокола осуществляется на основании запросов компетентных органов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направляют, получают запросы, организуют их оперативное и надлежащее исполнение.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по запросу через свои компетентные органы передавать друг другу вещественные доказательства для использования их в уголовном процессе запрашивающей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вещественных доказательств компетентным органом запрашиваемой Стороны по запросу компетентного органа запрашивающей Стороны может быть отсрочена до прекращения в запрашиваемой Стороне производства по уголовному делу либо вступления в законную силу приговора суда (судебного решения) по уголовному делу, в котором они являются таковыми.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изменениях перечня компетентных органов каждая из Сторон в течение 30 дней письменно уведомляет депозитарий.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Вещественные доказательства, полученные от компетентного органа запрашиваемой Стороны в рамках настоящего Протокола, обладают в запрашивающей Стороне такой же юридической силой, как если бы они были получены на территории запрашивающей Стороны в соответствии с требованиями ее национального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может быть отказано полностью или частично, если запрашиваемая Сторона полагает, что его исполнение может нанести ущерб государственным интересам либо противоречит ее национальному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принятия решения об отказе в исполнении запроса компетентный орган запрашивающей Стороны письменно уведомляется об этом с указанием причин отказа не позднее 30 дней с даты получения запроса.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составляется в письменном виде, подписывается должностным лицом компетентного органа запрашивающей Стороны и удостоверяется гербовой печатью компетентного органа запрашивающей Стороны. Запрос должен содержать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и местонахождение компетентного органа Стороны, от которого исходит запрос;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и местонахождение компетентного органа Стороны, в который направляется запрос;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номер уголовного дела и характер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данные о подозреваемых или обвиняемых, включая сведения о дате и месте их рождения, гражданстве, роде занятий, месте жительства или месте пребывания, а для юридических лиц - их наименование и местонахождение;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сведения о фактических обстоятельствах совершенного преступления, его квалификации по законодательству запрашивающей Стороны и текст применяемого положения закона, а при необходимости - сведения о размере вреда, причиненного данным преступлением, и желательном сроке исполнения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перечень и описание запрашиваемых для передачи вещественных доказательств, их доказательное значение в процессе расследования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сведения о представителях компетентного органа Стороны, которым необходимо передать вещественные доказательства, их полные имена, отчества (при наличии), фамилии,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запрашиваемая Сторона считает, что сведений, указанных в запросе, недостаточно для его исполнения, она может запросить дополнительную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результатах исполнения запроса запрашивающая Сторона уведомляется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не терпящих отлагательства, запрос может быть направлен по факсимильной связи, а также с использованием иных средств коммуникации. Одновременно оригинал запроса должен быть направлен почтой или курьером.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Непосредственная передача вещественных доказательств осуществляется после получения оригинала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запрашиваемой Стороны незамедлительно уведомляет компетентный орган запрашивающей Стороны об обстоятельствах, препятствующих исполнению запроса или задерживающих его исполнение в указанный в запросе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исполнение запроса не входит в компетенцию органа, получившего запрос, он не позднее трех рабочих дней со дня поступления запроса передает запрос другому органу своего государства, компетентному его исполнить, и незамедлительно уведомляет об этом компетентный орган запрашивающей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обеспечивает конфиденциальность информации и сохранность вещественных доказательств, передаваемых в ходе исполнения запроса. Степень ограничения доступа к вещественным доказательствам определяется запрашиваемой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и вещественные доказательства, полученные на основании настоящего Протокола, без письменного согласия предоставившей их Стороны не могут быть использованы в иных целях, чем те, в которых они запрашивались или были предоставлены.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и вещественные доказательства, полученные одной Стороной на основании настоящего Протокола от другой Стороны, не подлежат передаче третьей стороне без предварительного письменного согласия Стороны, их предоставившей.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Обязательства Сторон по обеспечению защиты полученной информации и сохранности вещественных доказательств остаются в силе и после прекращения действия настоящего Протокола либо выхода из него.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запрашиваемой Стороны принимает решение о передаче компетентному органу запрашивающей Стороны вещественных доказательств, заблаговременно уведомляя запрашивающую Сторону о времени и месте 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вещественных доказательств компетентными органами Сторон осуществляется в порядке, установленном согласно приложению 1 к настоящему Протоколу.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и передача вещественных доказательств оформляется актом по форме согласно приложению 2 к настоящему Протоколу.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Вещественные доказательства при передаче упаковываются надлежащим образом, обеспечивающим их сохранность и безопасность при транспортировке, в соответствии с национальным законодательством запрашиваемой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Перемещение вещественных доказательств через государственные (таможенные) границы Сторон, а также перемещение транзитом по территориям Сторон осуществляется в первоочередном (приоритетном) порядке. При этом в качестве таможенной декларации могут использоваться транспортные (перевозочные), коммерческие и (или) иные документы при условии представления таможенным органам карточки учета вещественного доказательства по форме согласно приложению 3 к настоящему Протоколу.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предпринимать меры для упрощения перемещения вещественных доказательств под контролем компетентных органов в соответствии с национальным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передача вещественных доказательств затрагивает интересы запрашиваемой Стороны и (или) третьей стороны, передача производится лишь при наличии обязательства компетентного органа запрашивающей Стороны о возврате вещественных доказательств по окончании производства по уголовному делу в запрашивающей Стороне.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Возврат вещественных доказательств компетентным органом запрашивающей Стороны производится по окончании производства по уголовному делу аналогично порядку их передачи, изложенному в статьях 10 и 11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самостоятельно несут расходы, возникшие в ходе выполнения настоящего Протокола, если в каждом конкретном случае не будет согласован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могут в случае необходимости оказывать друг другу безвозмездную помощь в целях выполнения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после его вступления в силу открыт для присоединения любого государства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государства - участника Содружества Независимых Государств настоящий Протокол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государства, не являющегося участником Содружества Независимых Государств, настоящий Протокол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настоящий Протокол могут быть внесены изменения и дополнения, которые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Протокола, решаются путем консультаций и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Протокола используют русский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на неопределенный срок. Каждая из Сторон вправе выйти из настоящего Протокола,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Сочи 11 октября 2017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Азербайджанскую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Республику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Узбекистан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Республику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порядке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его основных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взрывных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вещественными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доказательствами по уголовным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передачи вещественных доказательств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вещественных доказательств осуществляют представители компетентных органов Сторон на основании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Транспортировка вещественных доказательств по территориям Сторон осуществляется под контролем компетентных органов Сторон в соответствии с их национальным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компетентные органы Сторон согласовывают дату приема - передачи вещественных доказательств, списки лиц, осуществляющих доставку вещественных доказательств, пункты пропуска через государственные (таможенные) границы Сторон, маршруты движения, транспорт и иные необходимые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Вещественные доказательства обязательно упаковываются, снабжаются этикеткой по форме согласно приложению 4 и для транспортировки помещаются в индивидуальную или групповую упаковку. Каждая из упаковок опечатывается печатью компетентного органа запрашиваемой Стороны (отправителя). При этом упаковка должна обеспечивать надежную защиту от внешних воздействий.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вещественных доказательствах указывается в карточке учета вещественного доказательства по форме согласно приложению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Сопроводительная документация содержит перечень вещественных доказательств с указанием их индивидуальных номеров и дат упаковки, сведения о внешнем виде вещественных доказательств и упаковки, текст оттиска печати на этикетке.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порядке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его основных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взрывных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вещественными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доказательствами по уголовным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приема-передачи вещественных доказательств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      20      г.     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Представители компетентного органа запрашивающей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(должности, фамилии и инициалы лиц, принимавших участие в передаче) Представители компетентного органа запрашиваемой Стороны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(должности, фамилии и инициалы лиц, принимавших участие в передаче)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Передаваемые вещественные доказательст</w:t>
      </w:r>
      <w:r>
        <w:rPr>
          <w:rFonts w:ascii="Times New Roman"/>
          <w:b w:val="false"/>
          <w:i w:val="false"/>
          <w:color w:val="000000"/>
          <w:sz w:val="28"/>
        </w:rPr>
        <w:t xml:space="preserve">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вещественных доказательств (в том числе количество, вес и индивидуальные признаки вещественных доказательств (при наличии), упаковка вещественных доказательств с пояснительными надписями, заверенными подписями представителей компетентных органов и скрепленными оттиском гербовой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представителей компетентного Подписи представителей компетентного органа запрашивающей Стороны: органа запрашиваемой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      (фамилия и инициалы)      (подпись)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      (фамилия и инициалы)      (подпись)      (фамилия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порядке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его основных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взрывных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вещественными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доказательствами по уголовным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вещественного доказательства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9"/>
        <w:gridCol w:w="4661"/>
        <w:gridCol w:w="3820"/>
      </w:tblGrid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 от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г.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Ведомство, должность, ФИО составителя карточки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упаковки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вещественном доказательстве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(вес), количество вещественного доказательства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изъятия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изъятия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Ведомство, проводившее изъятие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уполномоченного лица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порядке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его основных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взрывных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вещественными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доказательствами по уголовным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7"/>
        <w:gridCol w:w="69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 вещественного доказательства</w:t>
            </w:r>
          </w:p>
        </w:tc>
      </w:tr>
      <w:tr>
        <w:trPr>
          <w:trHeight w:val="30" w:hRule="atLeast"/>
        </w:trPr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вещественного доказательства Дата упаковки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номер) Дата изъятия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изъятии</w:t>
            </w:r>
          </w:p>
        </w:tc>
      </w:tr>
      <w:tr>
        <w:trPr>
          <w:trHeight w:val="30" w:hRule="atLeast"/>
        </w:trPr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Упаковал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(оттиск печати, используемой</w:t>
            </w:r>
          </w:p>
        </w:tc>
      </w:tr>
      <w:tr>
        <w:trPr>
          <w:trHeight w:val="30" w:hRule="atLeast"/>
        </w:trPr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опечатывании упаковки)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Армения к Протоколу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 от 11 октября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представлением Азербайджанской Республикой Оговорки к Протоколу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 от 11 октября 2017 года никакие из прав, обязанностей и положений указанного Протокола не будут применяться Республикой Армения в отношении Азербайджанской Республики до урегулирования нагорно-карабахского конфликта, являющегося результатом применения Азербайджанской Республикой политики этнических чисток в отношении народа Нагорного Карабаха и развязывания военной агрессии против Нагорно-Карабахской Республики.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Протоколу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делам, подписанного на заседании Совета глав государств Содружества Независимых Государств, которое состоялось 11 октября 2017 года в городе Сочи. Подлинный экземпляр вышеупомянутого Протокола хранится в Исполнительном комитете Содружества Независимых Государств.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Первый заместитель Председателя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Исполнительного комитета 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Исполнительного секретаря СНГ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 Гуманский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