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f08e" w14:textId="b57f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21 мая 2018 года № 282.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Правительства РК от 18.12.2025 </w:t>
      </w:r>
      <w:r>
        <w:rPr>
          <w:rFonts w:ascii="Times New Roman"/>
          <w:b w:val="false"/>
          <w:i w:val="false"/>
          <w:color w:val="ff0000"/>
          <w:sz w:val="28"/>
        </w:rPr>
        <w:t>№ 1102</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31.12.2022 </w:t>
      </w:r>
      <w:r>
        <w:rPr>
          <w:rFonts w:ascii="Times New Roman"/>
          <w:b w:val="false"/>
          <w:i w:val="false"/>
          <w:color w:val="00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2018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31.12.2022 </w:t>
      </w:r>
      <w:r>
        <w:rPr>
          <w:rFonts w:ascii="Times New Roman"/>
          <w:b w:val="false"/>
          <w:i w:val="false"/>
          <w:color w:val="00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 прилагаемые:</w:t>
      </w:r>
    </w:p>
    <w:bookmarkEnd w:id="1"/>
    <w:bookmarkStart w:name="z16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критерии отнесения</w:t>
      </w:r>
      <w:r>
        <w:rPr>
          <w:rFonts w:ascii="Times New Roman"/>
          <w:b w:val="false"/>
          <w:i w:val="false"/>
          <w:color w:val="000000"/>
          <w:sz w:val="28"/>
        </w:rPr>
        <w:t xml:space="preserve">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2"/>
    <w:bookmarkStart w:name="z16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31.12.2022 </w:t>
      </w:r>
      <w:r>
        <w:rPr>
          <w:rFonts w:ascii="Times New Roman"/>
          <w:b w:val="false"/>
          <w:i w:val="false"/>
          <w:color w:val="00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1" w:id="6"/>
    <w:p>
      <w:pPr>
        <w:spacing w:after="0"/>
        <w:ind w:left="0"/>
        <w:jc w:val="left"/>
      </w:pPr>
      <w:r>
        <w:rPr>
          <w:rFonts w:ascii="Times New Roman"/>
          <w:b/>
          <w:i w:val="false"/>
          <w:color w:val="000000"/>
        </w:rPr>
        <w:t xml:space="preserve">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6"/>
    <w:p>
      <w:pPr>
        <w:spacing w:after="0"/>
        <w:ind w:left="0"/>
        <w:jc w:val="both"/>
      </w:pPr>
      <w:r>
        <w:rPr>
          <w:rFonts w:ascii="Times New Roman"/>
          <w:b w:val="false"/>
          <w:i w:val="false"/>
          <w:color w:val="ff0000"/>
          <w:sz w:val="28"/>
        </w:rPr>
        <w:t xml:space="preserve">
      Сноска. Критерии – в редакции постановления Правительства РК от 31.12.2022 </w:t>
      </w:r>
      <w:r>
        <w:rPr>
          <w:rFonts w:ascii="Times New Roman"/>
          <w:b w:val="false"/>
          <w:i w:val="false"/>
          <w:color w:val="ff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Критерий отнесения месторождения (группы месторождений по одному контракту на недропользование, части месторождения) твердых видов полезных ископаемых (далее – месторождение) к категории низкорентабельных</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рентабельности по месторождению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рентабельности месторождения по итогам предстоящего календарного года или текущего незавершенного календарного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уровень рентабельности по месторождению</w:t>
            </w:r>
          </w:p>
        </w:tc>
      </w:tr>
    </w:tbl>
    <w:p>
      <w:pPr>
        <w:spacing w:after="0"/>
        <w:ind w:left="0"/>
        <w:jc w:val="both"/>
      </w:pPr>
      <w:r>
        <w:rPr>
          <w:rFonts w:ascii="Times New Roman"/>
          <w:b w:val="false"/>
          <w:i w:val="false"/>
          <w:color w:val="000000"/>
          <w:sz w:val="28"/>
        </w:rPr>
        <w:t xml:space="preserve">
      Примечание: расчет уровня рентабельности по месторождению производится недропользователем самостоятельно согласно Правилам определения уровня рентабельности и уровня внутренней нормы рентабельности,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65" w:id="8"/>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8"/>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31.12.2022 </w:t>
      </w:r>
      <w:r>
        <w:rPr>
          <w:rFonts w:ascii="Times New Roman"/>
          <w:b w:val="false"/>
          <w:i w:val="false"/>
          <w:color w:val="ff0000"/>
          <w:sz w:val="28"/>
        </w:rPr>
        <w:t>№ 1137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9"/>
    <w:p>
      <w:pPr>
        <w:spacing w:after="0"/>
        <w:ind w:left="0"/>
        <w:jc w:val="left"/>
      </w:pPr>
      <w:r>
        <w:rPr>
          <w:rFonts w:ascii="Times New Roman"/>
          <w:b/>
          <w:i w:val="false"/>
          <w:color w:val="000000"/>
        </w:rPr>
        <w:t xml:space="preserve"> Глава 1. Общие положения</w:t>
      </w:r>
    </w:p>
    <w:bookmarkEnd w:id="9"/>
    <w:bookmarkStart w:name="z167" w:id="10"/>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(далее – Налоговый кодекс).</w:t>
      </w:r>
    </w:p>
    <w:bookmarkEnd w:id="10"/>
    <w:bookmarkStart w:name="z168" w:id="11"/>
    <w:p>
      <w:pPr>
        <w:spacing w:after="0"/>
        <w:ind w:left="0"/>
        <w:jc w:val="both"/>
      </w:pPr>
      <w:r>
        <w:rPr>
          <w:rFonts w:ascii="Times New Roman"/>
          <w:b w:val="false"/>
          <w:i w:val="false"/>
          <w:color w:val="000000"/>
          <w:sz w:val="28"/>
        </w:rPr>
        <w:t>
      2. Правила определяют порядок определения уровня рентабельности и уровня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 (далее – месторождение) и не распространяются на месторождения по общераспространенным полезным ископаемым.</w:t>
      </w:r>
    </w:p>
    <w:bookmarkEnd w:id="11"/>
    <w:bookmarkStart w:name="z169"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70" w:id="13"/>
    <w:p>
      <w:pPr>
        <w:spacing w:after="0"/>
        <w:ind w:left="0"/>
        <w:jc w:val="both"/>
      </w:pPr>
      <w:r>
        <w:rPr>
          <w:rFonts w:ascii="Times New Roman"/>
          <w:b w:val="false"/>
          <w:i w:val="false"/>
          <w:color w:val="000000"/>
          <w:sz w:val="28"/>
        </w:rPr>
        <w:t xml:space="preserve">
      1) взаимосвязанные стороны – лица, признанные таковыми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264 Налогового кодекса;</w:t>
      </w:r>
    </w:p>
    <w:bookmarkEnd w:id="13"/>
    <w:bookmarkStart w:name="z171" w:id="14"/>
    <w:p>
      <w:pPr>
        <w:spacing w:after="0"/>
        <w:ind w:left="0"/>
        <w:jc w:val="both"/>
      </w:pPr>
      <w:r>
        <w:rPr>
          <w:rFonts w:ascii="Times New Roman"/>
          <w:b w:val="false"/>
          <w:i w:val="false"/>
          <w:color w:val="000000"/>
          <w:sz w:val="28"/>
        </w:rPr>
        <w:t>
      2) минеральное сырье – минеральное сырье и (или) твердые полезные ископаемые в понятиях, используемых в целях налогообложения.</w:t>
      </w:r>
    </w:p>
    <w:bookmarkEnd w:id="14"/>
    <w:bookmarkStart w:name="z172" w:id="15"/>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 Республики Казахстан.</w:t>
      </w:r>
    </w:p>
    <w:bookmarkEnd w:id="15"/>
    <w:bookmarkStart w:name="z173" w:id="16"/>
    <w:p>
      <w:pPr>
        <w:spacing w:after="0"/>
        <w:ind w:left="0"/>
        <w:jc w:val="left"/>
      </w:pPr>
      <w:r>
        <w:rPr>
          <w:rFonts w:ascii="Times New Roman"/>
          <w:b/>
          <w:i w:val="false"/>
          <w:color w:val="000000"/>
        </w:rPr>
        <w:t xml:space="preserve"> Глава 2.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6"/>
    <w:bookmarkStart w:name="z174" w:id="17"/>
    <w:p>
      <w:pPr>
        <w:spacing w:after="0"/>
        <w:ind w:left="0"/>
        <w:jc w:val="both"/>
      </w:pPr>
      <w:r>
        <w:rPr>
          <w:rFonts w:ascii="Times New Roman"/>
          <w:b w:val="false"/>
          <w:i w:val="false"/>
          <w:color w:val="000000"/>
          <w:sz w:val="28"/>
        </w:rPr>
        <w:t xml:space="preserve">
      4. Для отнесения месторождения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17"/>
    <w:bookmarkStart w:name="z175" w:id="18"/>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18"/>
    <w:bookmarkStart w:name="z176" w:id="19"/>
    <w:p>
      <w:pPr>
        <w:spacing w:after="0"/>
        <w:ind w:left="0"/>
        <w:jc w:val="both"/>
      </w:pPr>
      <w:r>
        <w:rPr>
          <w:rFonts w:ascii="Times New Roman"/>
          <w:b w:val="false"/>
          <w:i w:val="false"/>
          <w:color w:val="000000"/>
          <w:sz w:val="28"/>
        </w:rPr>
        <w:t>
      5. Уведомление об отнесении месторождения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19"/>
    <w:bookmarkStart w:name="z177" w:id="20"/>
    <w:p>
      <w:pPr>
        <w:spacing w:after="0"/>
        <w:ind w:left="0"/>
        <w:jc w:val="both"/>
      </w:pPr>
      <w:r>
        <w:rPr>
          <w:rFonts w:ascii="Times New Roman"/>
          <w:b w:val="false"/>
          <w:i w:val="false"/>
          <w:color w:val="000000"/>
          <w:sz w:val="28"/>
        </w:rPr>
        <w:t>
      Уведомление об отнесении месторождения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20"/>
    <w:bookmarkStart w:name="z178" w:id="21"/>
    <w:p>
      <w:pPr>
        <w:spacing w:after="0"/>
        <w:ind w:left="0"/>
        <w:jc w:val="both"/>
      </w:pPr>
      <w:r>
        <w:rPr>
          <w:rFonts w:ascii="Times New Roman"/>
          <w:b w:val="false"/>
          <w:i w:val="false"/>
          <w:color w:val="000000"/>
          <w:sz w:val="28"/>
        </w:rPr>
        <w:t>
      6. Месторождения относятся к категории низкорентабельных при соответствии их к критериям низкорентабельности и соблюдении условий, установленных пунктом 5 настоящих Правил.</w:t>
      </w:r>
    </w:p>
    <w:bookmarkEnd w:id="21"/>
    <w:bookmarkStart w:name="z179" w:id="22"/>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22"/>
    <w:bookmarkStart w:name="z180" w:id="23"/>
    <w:p>
      <w:pPr>
        <w:spacing w:after="0"/>
        <w:ind w:left="0"/>
        <w:jc w:val="left"/>
      </w:pPr>
      <w:r>
        <w:rPr>
          <w:rFonts w:ascii="Times New Roman"/>
          <w:b/>
          <w:i w:val="false"/>
          <w:color w:val="000000"/>
        </w:rPr>
        <w:t xml:space="preserve"> Параграф 1. Расчет планируемого уровня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23"/>
    <w:bookmarkStart w:name="z181" w:id="24"/>
    <w:p>
      <w:pPr>
        <w:spacing w:after="0"/>
        <w:ind w:left="0"/>
        <w:jc w:val="both"/>
      </w:pPr>
      <w:r>
        <w:rPr>
          <w:rFonts w:ascii="Times New Roman"/>
          <w:b w:val="false"/>
          <w:i w:val="false"/>
          <w:color w:val="000000"/>
          <w:sz w:val="28"/>
        </w:rPr>
        <w:t xml:space="preserve">
      8. Расчет планируемого уровня рентабельности по месторождению за календарный год производится на основании прогнозных данных недропользователя, включая цены на минеральное сырье,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 </w:t>
      </w:r>
    </w:p>
    <w:bookmarkEnd w:id="24"/>
    <w:bookmarkStart w:name="z182" w:id="25"/>
    <w:p>
      <w:pPr>
        <w:spacing w:after="0"/>
        <w:ind w:left="0"/>
        <w:jc w:val="both"/>
      </w:pPr>
      <w:r>
        <w:rPr>
          <w:rFonts w:ascii="Times New Roman"/>
          <w:b w:val="false"/>
          <w:i w:val="false"/>
          <w:color w:val="000000"/>
          <w:sz w:val="28"/>
        </w:rPr>
        <w:t>
      1) планируемый уровень рентабельности месторождения, по которому недропользователь реализует добытое минеральное сырье, в том числе прошедшее только первичную переработку, без последующей переработки:</w:t>
      </w:r>
    </w:p>
    <w:bookmarkEnd w:id="25"/>
    <w:bookmarkStart w:name="z183"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261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381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84" w:id="27"/>
    <w:p>
      <w:pPr>
        <w:spacing w:after="0"/>
        <w:ind w:left="0"/>
        <w:jc w:val="both"/>
      </w:pPr>
      <w:r>
        <w:rPr>
          <w:rFonts w:ascii="Times New Roman"/>
          <w:b w:val="false"/>
          <w:i w:val="false"/>
          <w:color w:val="000000"/>
          <w:sz w:val="28"/>
        </w:rPr>
        <w:t>
      Рм – рентабельность по месторождению;</w:t>
      </w:r>
    </w:p>
    <w:bookmarkEnd w:id="27"/>
    <w:bookmarkStart w:name="z185" w:id="28"/>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28"/>
    <w:bookmarkStart w:name="z186" w:id="29"/>
    <w:p>
      <w:pPr>
        <w:spacing w:after="0"/>
        <w:ind w:left="0"/>
        <w:jc w:val="both"/>
      </w:pPr>
      <w:r>
        <w:rPr>
          <w:rFonts w:ascii="Times New Roman"/>
          <w:b w:val="false"/>
          <w:i w:val="false"/>
          <w:color w:val="000000"/>
          <w:sz w:val="28"/>
        </w:rPr>
        <w:t>
      СГДм – совокупный годовой доход по месторождению,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29"/>
    <w:bookmarkStart w:name="z187" w:id="30"/>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30"/>
    <w:bookmarkStart w:name="z18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275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89" w:id="32"/>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за налоговый период, в отношении налогооблагаемого дохода;</w:t>
      </w:r>
    </w:p>
    <w:bookmarkEnd w:id="32"/>
    <w:bookmarkStart w:name="z190" w:id="33"/>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33"/>
    <w:bookmarkStart w:name="z191" w:id="34"/>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34"/>
    <w:bookmarkStart w:name="z192" w:id="35"/>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которое приобрело на территории Республики Казахстан добытое минеральное сырье,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35"/>
    <w:bookmarkStart w:name="z193" w:id="36"/>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c законодательством Республики Казахстан о трансфертном ценообразовании по следующей формуле:</w:t>
      </w:r>
    </w:p>
    <w:bookmarkEnd w:id="36"/>
    <w:bookmarkStart w:name="z19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95" w:id="38"/>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и первичной переработкой добытого минерального сырья; </w:t>
      </w:r>
    </w:p>
    <w:bookmarkEnd w:id="38"/>
    <w:bookmarkStart w:name="z196" w:id="39"/>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39"/>
    <w:bookmarkStart w:name="z197" w:id="40"/>
    <w:p>
      <w:pPr>
        <w:spacing w:after="0"/>
        <w:ind w:left="0"/>
        <w:jc w:val="both"/>
      </w:pPr>
      <w:r>
        <w:rPr>
          <w:rFonts w:ascii="Times New Roman"/>
          <w:b w:val="false"/>
          <w:i w:val="false"/>
          <w:color w:val="000000"/>
          <w:sz w:val="28"/>
        </w:rPr>
        <w:t>
      2) планируемый уровень рентабельности месторождения,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40"/>
    <w:bookmarkStart w:name="z19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266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99" w:id="42"/>
    <w:p>
      <w:pPr>
        <w:spacing w:after="0"/>
        <w:ind w:left="0"/>
        <w:jc w:val="both"/>
      </w:pPr>
      <w:r>
        <w:rPr>
          <w:rFonts w:ascii="Times New Roman"/>
          <w:b w:val="false"/>
          <w:i w:val="false"/>
          <w:color w:val="000000"/>
          <w:sz w:val="28"/>
        </w:rPr>
        <w:t>
      Рм – рентабельность по месторождению;</w:t>
      </w:r>
    </w:p>
    <w:bookmarkEnd w:id="42"/>
    <w:bookmarkStart w:name="z200" w:id="43"/>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43"/>
    <w:bookmarkStart w:name="z201" w:id="44"/>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44"/>
    <w:bookmarkStart w:name="z20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76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03" w:id="46"/>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46"/>
    <w:bookmarkStart w:name="z204" w:id="47"/>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переработку минерального сырья,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47"/>
    <w:bookmarkStart w:name="z205" w:id="48"/>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48"/>
    <w:bookmarkStart w:name="z206" w:id="49"/>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с законодательством Республики Казахстан о трансфертном ценообразовании по следующей формуле:</w:t>
      </w:r>
    </w:p>
    <w:bookmarkEnd w:id="49"/>
    <w:bookmarkStart w:name="z20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08" w:id="51"/>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w:t>
      </w:r>
    </w:p>
    <w:bookmarkEnd w:id="51"/>
    <w:bookmarkStart w:name="z209" w:id="52"/>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52"/>
    <w:bookmarkStart w:name="z210" w:id="53"/>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расходов (вычетов).</w:t>
      </w:r>
    </w:p>
    <w:bookmarkEnd w:id="53"/>
    <w:bookmarkStart w:name="z211" w:id="54"/>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54"/>
    <w:bookmarkStart w:name="z212" w:id="55"/>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55"/>
    <w:bookmarkStart w:name="z21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629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294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14" w:id="57"/>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57"/>
    <w:bookmarkStart w:name="z215" w:id="58"/>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58"/>
    <w:bookmarkStart w:name="z216" w:id="59"/>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59"/>
    <w:bookmarkStart w:name="z217" w:id="60"/>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60"/>
    <w:bookmarkStart w:name="z218" w:id="61"/>
    <w:p>
      <w:pPr>
        <w:spacing w:after="0"/>
        <w:ind w:left="0"/>
        <w:jc w:val="both"/>
      </w:pPr>
      <w:r>
        <w:rPr>
          <w:rFonts w:ascii="Times New Roman"/>
          <w:b w:val="false"/>
          <w:i w:val="false"/>
          <w:color w:val="000000"/>
          <w:sz w:val="28"/>
        </w:rPr>
        <w:t xml:space="preserve">
      В случае, если реализация продукта переработки, полученного из добытого минерального сырья,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к доходу от реализации каждого продукта переработки. </w:t>
      </w:r>
    </w:p>
    <w:bookmarkEnd w:id="61"/>
    <w:bookmarkStart w:name="z219" w:id="62"/>
    <w:p>
      <w:pPr>
        <w:spacing w:after="0"/>
        <w:ind w:left="0"/>
        <w:jc w:val="both"/>
      </w:pPr>
      <w:r>
        <w:rPr>
          <w:rFonts w:ascii="Times New Roman"/>
          <w:b w:val="false"/>
          <w:i w:val="false"/>
          <w:color w:val="000000"/>
          <w:sz w:val="28"/>
        </w:rPr>
        <w:t>
      При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62"/>
    <w:bookmarkStart w:name="z220" w:id="63"/>
    <w:p>
      <w:pPr>
        <w:spacing w:after="0"/>
        <w:ind w:left="0"/>
        <w:jc w:val="both"/>
      </w:pPr>
      <w:r>
        <w:rPr>
          <w:rFonts w:ascii="Times New Roman"/>
          <w:b w:val="false"/>
          <w:i w:val="false"/>
          <w:color w:val="000000"/>
          <w:sz w:val="28"/>
        </w:rPr>
        <w:t xml:space="preserve">
      3) планируемый уровень рентабельности месторождения, по которому недропользователь передает часть или весь объем минерального сырья, содержащего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63"/>
    <w:bookmarkStart w:name="z22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61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162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2" w:id="65"/>
    <w:p>
      <w:pPr>
        <w:spacing w:after="0"/>
        <w:ind w:left="0"/>
        <w:jc w:val="both"/>
      </w:pPr>
      <w:r>
        <w:rPr>
          <w:rFonts w:ascii="Times New Roman"/>
          <w:b w:val="false"/>
          <w:i w:val="false"/>
          <w:color w:val="000000"/>
          <w:sz w:val="28"/>
        </w:rPr>
        <w:t>
      Рм – рентабельность по месторождению;</w:t>
      </w:r>
    </w:p>
    <w:bookmarkEnd w:id="65"/>
    <w:bookmarkStart w:name="z223" w:id="66"/>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66"/>
    <w:bookmarkStart w:name="z224" w:id="67"/>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67"/>
    <w:bookmarkStart w:name="z22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4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6" w:id="69"/>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по законодательству Республики Казахстан о трансфертном ценообразовании по следующей формуле:</w:t>
      </w:r>
    </w:p>
    <w:bookmarkEnd w:id="69"/>
    <w:bookmarkStart w:name="z22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34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457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28" w:id="71"/>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 </w:t>
      </w:r>
    </w:p>
    <w:bookmarkEnd w:id="71"/>
    <w:bookmarkStart w:name="z229" w:id="72"/>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72"/>
    <w:bookmarkStart w:name="z230" w:id="73"/>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вычетов);</w:t>
      </w:r>
    </w:p>
    <w:bookmarkEnd w:id="73"/>
    <w:bookmarkStart w:name="z231" w:id="74"/>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74"/>
    <w:bookmarkStart w:name="z232" w:id="75"/>
    <w:p>
      <w:pPr>
        <w:spacing w:after="0"/>
        <w:ind w:left="0"/>
        <w:jc w:val="both"/>
      </w:pPr>
      <w:r>
        <w:rPr>
          <w:rFonts w:ascii="Times New Roman"/>
          <w:b w:val="false"/>
          <w:i w:val="false"/>
          <w:color w:val="000000"/>
          <w:sz w:val="28"/>
        </w:rPr>
        <w:t xml:space="preserve">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 </w:t>
      </w:r>
    </w:p>
    <w:bookmarkEnd w:id="75"/>
    <w:bookmarkStart w:name="z233" w:id="76"/>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76"/>
    <w:bookmarkStart w:name="z23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69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35" w:id="78"/>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78"/>
    <w:bookmarkStart w:name="z236" w:id="79"/>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79"/>
    <w:bookmarkStart w:name="z237" w:id="80"/>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80"/>
    <w:bookmarkStart w:name="z238" w:id="81"/>
    <w:p>
      <w:pPr>
        <w:spacing w:after="0"/>
        <w:ind w:left="0"/>
        <w:jc w:val="both"/>
      </w:pPr>
      <w:r>
        <w:rPr>
          <w:rFonts w:ascii="Times New Roman"/>
          <w:b w:val="false"/>
          <w:i w:val="false"/>
          <w:color w:val="000000"/>
          <w:sz w:val="28"/>
        </w:rPr>
        <w:t xml:space="preserve">
      Ц – цена реализации, формируемая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содержит одновременно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и другие виды полезных ископаемых, то при реализации других видов полезных ископаемых в целях показателя СГДм применяется фактическая цена реализации.</w:t>
      </w:r>
    </w:p>
    <w:bookmarkEnd w:id="81"/>
    <w:bookmarkStart w:name="z239" w:id="82"/>
    <w:p>
      <w:pPr>
        <w:spacing w:after="0"/>
        <w:ind w:left="0"/>
        <w:jc w:val="both"/>
      </w:pPr>
      <w:r>
        <w:rPr>
          <w:rFonts w:ascii="Times New Roman"/>
          <w:b w:val="false"/>
          <w:i w:val="false"/>
          <w:color w:val="000000"/>
          <w:sz w:val="28"/>
        </w:rPr>
        <w:t xml:space="preserve">
      В случае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также подлежит включению в СГДм.</w:t>
      </w:r>
    </w:p>
    <w:bookmarkEnd w:id="82"/>
    <w:bookmarkStart w:name="z240" w:id="83"/>
    <w:p>
      <w:pPr>
        <w:spacing w:after="0"/>
        <w:ind w:left="0"/>
        <w:jc w:val="both"/>
      </w:pPr>
      <w:r>
        <w:rPr>
          <w:rFonts w:ascii="Times New Roman"/>
          <w:b w:val="false"/>
          <w:i w:val="false"/>
          <w:color w:val="000000"/>
          <w:sz w:val="28"/>
        </w:rPr>
        <w:t xml:space="preserve">
      Настоящий подпункт применяется исключительно при реализации (в том числе на внутренний рынок Республики Казахстан) полезных ископаемых, указанных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минерального сырья и (или) продукта переработки, содержащих такие полезные ископаемые, по ценам реализации, формируемым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83"/>
    <w:bookmarkStart w:name="z241" w:id="84"/>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84"/>
    <w:bookmarkStart w:name="z242" w:id="85"/>
    <w:p>
      <w:pPr>
        <w:spacing w:after="0"/>
        <w:ind w:left="0"/>
        <w:jc w:val="both"/>
      </w:pPr>
      <w:r>
        <w:rPr>
          <w:rFonts w:ascii="Times New Roman"/>
          <w:b w:val="false"/>
          <w:i w:val="false"/>
          <w:color w:val="000000"/>
          <w:sz w:val="28"/>
        </w:rPr>
        <w:t>
      9. Ставки налога на добычу полезных ископаемых (далее – НДПИ) для месторождения, отнесенного к категории низкорентабельных, применяются в размере ставок НДПИ, установленных Налоговым кодексом по состоянию на 31 декабря 2022 года.</w:t>
      </w:r>
    </w:p>
    <w:bookmarkEnd w:id="85"/>
    <w:bookmarkStart w:name="z243" w:id="86"/>
    <w:p>
      <w:pPr>
        <w:spacing w:after="0"/>
        <w:ind w:left="0"/>
        <w:jc w:val="left"/>
      </w:pPr>
      <w:r>
        <w:rPr>
          <w:rFonts w:ascii="Times New Roman"/>
          <w:b/>
          <w:i w:val="false"/>
          <w:color w:val="000000"/>
        </w:rPr>
        <w:t xml:space="preserve"> Параграф 2. Расчет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86"/>
    <w:bookmarkStart w:name="z244" w:id="87"/>
    <w:p>
      <w:pPr>
        <w:spacing w:after="0"/>
        <w:ind w:left="0"/>
        <w:jc w:val="both"/>
      </w:pPr>
      <w:r>
        <w:rPr>
          <w:rFonts w:ascii="Times New Roman"/>
          <w:b w:val="false"/>
          <w:i w:val="false"/>
          <w:color w:val="000000"/>
          <w:sz w:val="28"/>
        </w:rPr>
        <w:t xml:space="preserve">
      10. НДПИ исчисляется по месторождению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w:t>
      </w:r>
    </w:p>
    <w:bookmarkEnd w:id="87"/>
    <w:bookmarkStart w:name="z245" w:id="88"/>
    <w:p>
      <w:pPr>
        <w:spacing w:after="0"/>
        <w:ind w:left="0"/>
        <w:jc w:val="both"/>
      </w:pPr>
      <w:r>
        <w:rPr>
          <w:rFonts w:ascii="Times New Roman"/>
          <w:b w:val="false"/>
          <w:i w:val="false"/>
          <w:color w:val="000000"/>
          <w:sz w:val="28"/>
        </w:rPr>
        <w:t xml:space="preserve">
      11. Уровень внутренней нормы рентабельности по месторождению исчисляется на основе денежных потоков недропользователя по следующей формуле: </w:t>
      </w:r>
    </w:p>
    <w:bookmarkEnd w:id="88"/>
    <w:bookmarkStart w:name="z24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57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78100" cy="342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47" w:id="90"/>
    <w:p>
      <w:pPr>
        <w:spacing w:after="0"/>
        <w:ind w:left="0"/>
        <w:jc w:val="both"/>
      </w:pPr>
      <w:r>
        <w:rPr>
          <w:rFonts w:ascii="Times New Roman"/>
          <w:b w:val="false"/>
          <w:i w:val="false"/>
          <w:color w:val="000000"/>
          <w:sz w:val="28"/>
        </w:rPr>
        <w:t xml:space="preserve">
      ВНР – внутренняя норма рентабельности – коэффициент окупаемости производимых инвестиций за соответствующий налоговый период; </w:t>
      </w:r>
    </w:p>
    <w:bookmarkEnd w:id="90"/>
    <w:bookmarkStart w:name="z248" w:id="91"/>
    <w:p>
      <w:pPr>
        <w:spacing w:after="0"/>
        <w:ind w:left="0"/>
        <w:jc w:val="both"/>
      </w:pPr>
      <w:r>
        <w:rPr>
          <w:rFonts w:ascii="Times New Roman"/>
          <w:b w:val="false"/>
          <w:i w:val="false"/>
          <w:color w:val="000000"/>
          <w:sz w:val="28"/>
        </w:rPr>
        <w:t xml:space="preserve">
      ДП – денежный поток – расчетный показатель стоимости возврата вложенных инвестиций, рассчитанной исходя из денежных потоков за соответствующий налоговый период; </w:t>
      </w:r>
    </w:p>
    <w:bookmarkEnd w:id="91"/>
    <w:bookmarkStart w:name="z249" w:id="92"/>
    <w:p>
      <w:pPr>
        <w:spacing w:after="0"/>
        <w:ind w:left="0"/>
        <w:jc w:val="both"/>
      </w:pPr>
      <w:r>
        <w:rPr>
          <w:rFonts w:ascii="Times New Roman"/>
          <w:b w:val="false"/>
          <w:i w:val="false"/>
          <w:color w:val="000000"/>
          <w:sz w:val="28"/>
        </w:rPr>
        <w:t>
      СГД – совокупный годовой доход по месторождению за соответствующий налоговый период.</w:t>
      </w:r>
    </w:p>
    <w:bookmarkEnd w:id="92"/>
    <w:bookmarkStart w:name="z250" w:id="93"/>
    <w:p>
      <w:pPr>
        <w:spacing w:after="0"/>
        <w:ind w:left="0"/>
        <w:jc w:val="both"/>
      </w:pPr>
      <w:r>
        <w:rPr>
          <w:rFonts w:ascii="Times New Roman"/>
          <w:b w:val="false"/>
          <w:i w:val="false"/>
          <w:color w:val="000000"/>
          <w:sz w:val="28"/>
        </w:rPr>
        <w:t>
      Денежный поток (ДП) определяется по следующей формуле:</w:t>
      </w:r>
    </w:p>
    <w:bookmarkEnd w:id="93"/>
    <w:bookmarkStart w:name="z25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71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17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95"/>
    <w:p>
      <w:pPr>
        <w:spacing w:after="0"/>
        <w:ind w:left="0"/>
        <w:jc w:val="both"/>
      </w:pPr>
      <w:r>
        <w:rPr>
          <w:rFonts w:ascii="Times New Roman"/>
          <w:b w:val="false"/>
          <w:i w:val="false"/>
          <w:color w:val="000000"/>
          <w:sz w:val="28"/>
        </w:rPr>
        <w:t>
      Совокупный годовой доход по месторождению определяется по формуле:</w:t>
      </w:r>
    </w:p>
    <w:bookmarkEnd w:id="95"/>
    <w:bookmarkStart w:name="z25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326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639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254" w:id="97"/>
    <w:p>
      <w:pPr>
        <w:spacing w:after="0"/>
        <w:ind w:left="0"/>
        <w:jc w:val="both"/>
      </w:pPr>
      <w:r>
        <w:rPr>
          <w:rFonts w:ascii="Times New Roman"/>
          <w:b w:val="false"/>
          <w:i w:val="false"/>
          <w:color w:val="000000"/>
          <w:sz w:val="28"/>
        </w:rPr>
        <w:t xml:space="preserve">
      1, 2, ... n - период времени (год). </w:t>
      </w:r>
    </w:p>
    <w:bookmarkEnd w:id="97"/>
    <w:bookmarkStart w:name="z255" w:id="98"/>
    <w:p>
      <w:pPr>
        <w:spacing w:after="0"/>
        <w:ind w:left="0"/>
        <w:jc w:val="both"/>
      </w:pPr>
      <w:r>
        <w:rPr>
          <w:rFonts w:ascii="Times New Roman"/>
          <w:b w:val="false"/>
          <w:i w:val="false"/>
          <w:color w:val="000000"/>
          <w:sz w:val="28"/>
        </w:rPr>
        <w:t xml:space="preserve">
      ДП1-п, – годовой денежный поток недропользователя определяется как разница между совокупным годовым доходом по месторождению и затратами, произведенными по месторождению при осуществлении деятельности по контракту (лицензии) на недропользование; </w:t>
      </w:r>
    </w:p>
    <w:bookmarkEnd w:id="98"/>
    <w:bookmarkStart w:name="z256" w:id="99"/>
    <w:p>
      <w:pPr>
        <w:spacing w:after="0"/>
        <w:ind w:left="0"/>
        <w:jc w:val="both"/>
      </w:pPr>
      <w:r>
        <w:rPr>
          <w:rFonts w:ascii="Times New Roman"/>
          <w:b w:val="false"/>
          <w:i w:val="false"/>
          <w:color w:val="000000"/>
          <w:sz w:val="28"/>
        </w:rPr>
        <w:t xml:space="preserve">
      СГД1-n – сумма совокупного годового дохода по месторождению, полученного недропользователем по деятельности в рамках контракта (лицензии) на недропользование, определяется в соответствии с настоящими Правилами. </w:t>
      </w:r>
    </w:p>
    <w:bookmarkEnd w:id="99"/>
    <w:bookmarkStart w:name="z257" w:id="100"/>
    <w:p>
      <w:pPr>
        <w:spacing w:after="0"/>
        <w:ind w:left="0"/>
        <w:jc w:val="both"/>
      </w:pPr>
      <w:r>
        <w:rPr>
          <w:rFonts w:ascii="Times New Roman"/>
          <w:b w:val="false"/>
          <w:i w:val="false"/>
          <w:color w:val="000000"/>
          <w:sz w:val="28"/>
        </w:rPr>
        <w:t xml:space="preserve">
      Затраты, произведенные недропользователем по месторождению в рамках контракта (лицензии), включают: </w:t>
      </w:r>
    </w:p>
    <w:bookmarkEnd w:id="100"/>
    <w:bookmarkStart w:name="z258" w:id="101"/>
    <w:p>
      <w:pPr>
        <w:spacing w:after="0"/>
        <w:ind w:left="0"/>
        <w:jc w:val="both"/>
      </w:pPr>
      <w:r>
        <w:rPr>
          <w:rFonts w:ascii="Times New Roman"/>
          <w:b w:val="false"/>
          <w:i w:val="false"/>
          <w:color w:val="000000"/>
          <w:sz w:val="28"/>
        </w:rPr>
        <w:t xml:space="preserve">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 </w:t>
      </w:r>
    </w:p>
    <w:bookmarkEnd w:id="101"/>
    <w:bookmarkStart w:name="z259" w:id="102"/>
    <w:p>
      <w:pPr>
        <w:spacing w:after="0"/>
        <w:ind w:left="0"/>
        <w:jc w:val="both"/>
      </w:pPr>
      <w:r>
        <w:rPr>
          <w:rFonts w:ascii="Times New Roman"/>
          <w:b w:val="false"/>
          <w:i w:val="false"/>
          <w:color w:val="000000"/>
          <w:sz w:val="28"/>
        </w:rPr>
        <w:t xml:space="preserve">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 </w:t>
      </w:r>
    </w:p>
    <w:bookmarkEnd w:id="102"/>
    <w:bookmarkStart w:name="z260" w:id="103"/>
    <w:p>
      <w:pPr>
        <w:spacing w:after="0"/>
        <w:ind w:left="0"/>
        <w:jc w:val="both"/>
      </w:pPr>
      <w:r>
        <w:rPr>
          <w:rFonts w:ascii="Times New Roman"/>
          <w:b w:val="false"/>
          <w:i w:val="false"/>
          <w:color w:val="000000"/>
          <w:sz w:val="28"/>
        </w:rPr>
        <w:t xml:space="preserve">
      3) суммы корпоративного подоходного налога, исчисленного в соответствии с налоговым законодательством по месторождению. </w:t>
      </w:r>
    </w:p>
    <w:bookmarkEnd w:id="103"/>
    <w:bookmarkStart w:name="z261" w:id="104"/>
    <w:p>
      <w:pPr>
        <w:spacing w:after="0"/>
        <w:ind w:left="0"/>
        <w:jc w:val="both"/>
      </w:pPr>
      <w:r>
        <w:rPr>
          <w:rFonts w:ascii="Times New Roman"/>
          <w:b w:val="false"/>
          <w:i w:val="false"/>
          <w:color w:val="000000"/>
          <w:sz w:val="28"/>
        </w:rPr>
        <w:t>
      _______________________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уровня</w:t>
            </w:r>
            <w:r>
              <w:br/>
            </w:r>
            <w:r>
              <w:rPr>
                <w:rFonts w:ascii="Times New Roman"/>
                <w:b w:val="false"/>
                <w:i w:val="false"/>
                <w:color w:val="000000"/>
                <w:sz w:val="20"/>
              </w:rPr>
              <w:t xml:space="preserve">рентабельности и уровня </w:t>
            </w:r>
            <w:r>
              <w:br/>
            </w:r>
            <w:r>
              <w:rPr>
                <w:rFonts w:ascii="Times New Roman"/>
                <w:b w:val="false"/>
                <w:i w:val="false"/>
                <w:color w:val="000000"/>
                <w:sz w:val="20"/>
              </w:rPr>
              <w:t>внутренней</w:t>
            </w:r>
            <w:r>
              <w:br/>
            </w:r>
            <w:r>
              <w:rPr>
                <w:rFonts w:ascii="Times New Roman"/>
                <w:b w:val="false"/>
                <w:i w:val="false"/>
                <w:color w:val="000000"/>
                <w:sz w:val="20"/>
              </w:rPr>
              <w:t>нормы рентабельности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105"/>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05"/>
    <w:p>
      <w:pPr>
        <w:spacing w:after="0"/>
        <w:ind w:left="0"/>
        <w:jc w:val="both"/>
      </w:pPr>
      <w:bookmarkStart w:name="z265" w:id="106"/>
      <w:r>
        <w:rPr>
          <w:rFonts w:ascii="Times New Roman"/>
          <w:b w:val="false"/>
          <w:i w:val="false"/>
          <w:color w:val="000000"/>
          <w:sz w:val="28"/>
        </w:rPr>
        <w:t xml:space="preserve">
      1. Полное наименование недропользователя (юридического лица) либо фамилия, имя </w:t>
      </w:r>
    </w:p>
    <w:bookmarkEnd w:id="106"/>
    <w:p>
      <w:pPr>
        <w:spacing w:after="0"/>
        <w:ind w:left="0"/>
        <w:jc w:val="both"/>
      </w:pPr>
      <w:r>
        <w:rPr>
          <w:rFonts w:ascii="Times New Roman"/>
          <w:b w:val="false"/>
          <w:i w:val="false"/>
          <w:color w:val="000000"/>
          <w:sz w:val="28"/>
        </w:rPr>
        <w:t xml:space="preserve">       и отчество (при его наличии)</w:t>
      </w:r>
    </w:p>
    <w:p>
      <w:pPr>
        <w:spacing w:after="0"/>
        <w:ind w:left="0"/>
        <w:jc w:val="both"/>
      </w:pPr>
      <w:r>
        <w:rPr>
          <w:rFonts w:ascii="Times New Roman"/>
          <w:b w:val="false"/>
          <w:i w:val="false"/>
          <w:color w:val="000000"/>
          <w:sz w:val="28"/>
        </w:rPr>
        <w:t xml:space="preserve">       (физического лица): 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 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 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       полезных ископаемых и предполагается отнесение контракта на недропользование, </w:t>
      </w:r>
    </w:p>
    <w:p>
      <w:pPr>
        <w:spacing w:after="0"/>
        <w:ind w:left="0"/>
        <w:jc w:val="both"/>
      </w:pPr>
      <w:r>
        <w:rPr>
          <w:rFonts w:ascii="Times New Roman"/>
          <w:b w:val="false"/>
          <w:i w:val="false"/>
          <w:color w:val="000000"/>
          <w:sz w:val="28"/>
        </w:rPr>
        <w:t xml:space="preserve">       месторождения (группы месторождений по одному контракту, части месторождения), </w:t>
      </w:r>
    </w:p>
    <w:p>
      <w:pPr>
        <w:spacing w:after="0"/>
        <w:ind w:left="0"/>
        <w:jc w:val="both"/>
      </w:pPr>
      <w:r>
        <w:rPr>
          <w:rFonts w:ascii="Times New Roman"/>
          <w:b w:val="false"/>
          <w:i w:val="false"/>
          <w:color w:val="000000"/>
          <w:sz w:val="28"/>
        </w:rPr>
        <w:t xml:space="preserve">       предусматривающего разработку месторождения твердых видов полезных </w:t>
      </w:r>
    </w:p>
    <w:p>
      <w:pPr>
        <w:spacing w:after="0"/>
        <w:ind w:left="0"/>
        <w:jc w:val="both"/>
      </w:pPr>
      <w:r>
        <w:rPr>
          <w:rFonts w:ascii="Times New Roman"/>
          <w:b w:val="false"/>
          <w:i w:val="false"/>
          <w:color w:val="000000"/>
          <w:sz w:val="28"/>
        </w:rPr>
        <w:t xml:space="preserve">       ископаемых, к категории низкорентабельных.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 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 xml:space="preserve">       по одному контракту, части месторождения): 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_______________________.</w:t>
      </w:r>
    </w:p>
    <w:p>
      <w:pPr>
        <w:spacing w:after="0"/>
        <w:ind w:left="0"/>
        <w:jc w:val="both"/>
      </w:pPr>
      <w:r>
        <w:rPr>
          <w:rFonts w:ascii="Times New Roman"/>
          <w:b w:val="false"/>
          <w:i w:val="false"/>
          <w:color w:val="000000"/>
          <w:sz w:val="28"/>
        </w:rPr>
        <w:t xml:space="preserve">       5. Контактное лицо (фамилия, имя и отчество (при его наличии) должность, телефон): </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 </w:t>
      </w:r>
    </w:p>
    <w:p>
      <w:pPr>
        <w:spacing w:after="0"/>
        <w:ind w:left="0"/>
        <w:jc w:val="both"/>
      </w:pPr>
      <w:r>
        <w:rPr>
          <w:rFonts w:ascii="Times New Roman"/>
          <w:b w:val="false"/>
          <w:i w:val="false"/>
          <w:color w:val="000000"/>
          <w:sz w:val="28"/>
        </w:rPr>
        <w:t xml:space="preserve">       _____________________Место печати</w:t>
      </w:r>
    </w:p>
    <w:p>
      <w:pPr>
        <w:spacing w:after="0"/>
        <w:ind w:left="0"/>
        <w:jc w:val="both"/>
      </w:pPr>
      <w:r>
        <w:rPr>
          <w:rFonts w:ascii="Times New Roman"/>
          <w:b w:val="false"/>
          <w:i w:val="false"/>
          <w:color w:val="000000"/>
          <w:sz w:val="28"/>
        </w:rPr>
        <w:t xml:space="preserve">       Дата уведомления: "_____" _____________ 20__г. </w:t>
      </w:r>
    </w:p>
    <w:bookmarkStart w:name="z266" w:id="107"/>
    <w:p>
      <w:pPr>
        <w:spacing w:after="0"/>
        <w:ind w:left="0"/>
        <w:jc w:val="both"/>
      </w:pPr>
      <w:r>
        <w:rPr>
          <w:rFonts w:ascii="Times New Roman"/>
          <w:b w:val="false"/>
          <w:i w:val="false"/>
          <w:color w:val="000000"/>
          <w:sz w:val="28"/>
        </w:rPr>
        <w:t>
      ____________________</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156" w:id="10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 Республики Казахстан</w:t>
      </w:r>
    </w:p>
    <w:bookmarkEnd w:id="108"/>
    <w:bookmarkStart w:name="z157"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2012 г., № 75-76, ст. 1122).</w:t>
      </w:r>
    </w:p>
    <w:bookmarkEnd w:id="109"/>
    <w:bookmarkStart w:name="z158"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августа 2014 года № 892 "О внесении изменений и дополнения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2014 г., № 51, ст. 516).</w:t>
      </w:r>
    </w:p>
    <w:bookmarkEnd w:id="110"/>
    <w:bookmarkStart w:name="z159"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19 сентября 2014 года № 995 "Некоторые вопросы Министерства по инвестициям и развитию Республики Казахстан" (САПП Республики Казахстан, 2014 г., № 57, ст. 546).</w:t>
      </w:r>
    </w:p>
    <w:bookmarkEnd w:id="111"/>
    <w:bookmarkStart w:name="z160"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июля 2016 года № 443 "О внесении изменений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2016 г., № 40, ст. 255).</w:t>
      </w:r>
    </w:p>
    <w:bookmarkEnd w:id="112"/>
    <w:bookmarkStart w:name="z161" w:id="1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2017 года № 553 "О внесении изменения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и признании утратившими силу некоторых решений Правительства Республики Казахстан" (САПП Республики Казахстан, 2017 г., № 40-41, ст. 277).</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