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9a7d" w14:textId="0fb9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судоходстве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2018 года № 236.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судоходстве.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инфраструктурного развития Республики Казахстан Касымбека Жениса Махмудулы подписать от имени Правительства Республики Казахстан Соглашение о судоходстве,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24.01.2019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о судоходстве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Евразийского экономического союза,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скоординированной (согласованной) транспортной политике (приложение № 24 к Договору о Евразийском экономическом союзе от 29 мая 2014 года),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и укреплению сотрудничества в сфере водного транспорта,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опираясь на принципы равенства прав и взаимовыгоды, договорились о нижеследующем: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"внутренние водные пути" - естественные или искусственно созданные водные пути сообщения государств-членов Евразийского экономического союза (далее – государства-члены), обозначенные навигационными знаками или иным способом, используемые в целях судоходства, по которым в соответствии с законодательством государств-членов разрешено плавание судов под флагами иностранных государств;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"двусторонние перевозки" - перевозки грузов, пассажиров и их багажа, буксировка из портов (в порты) внутренних водных путей одного государства-члена флага судна в порты (из портов) внутренних водных путей другого государства-члена;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"капитан судна" - гражданин одного из государств-членов, аттестованный и назначенный на должность в соответствии с законодательством государства-члена флага судна, осуществляющий управление судном, в том числе судовождение, принятие мер по обеспечению безопасности плавания судна, поддержанию порядка на судне, защите водной среды, предотвращению причинения вреда судну, находящимся на судне людям и грузу, и являющийся представителем судовладельца;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 государства-члена" - орган государства-члена, осуществляющий функции по выработке государственной политики и нормативно-правовому регулированию в сфере внутреннего водного транспорта;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"смежные внутренние водные пути" - участки внутренних водных путей, входящие в один бассейн водного объекта, расположенного одновременно на территориях двух и более сопредельных государств-членов;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"судно" - любое судно, плавающее под флагом одного из государств-членов, внесенное в национальный судовой реестр или другой соответствующий официальный перечень судов в соответствии с законодательством государств-членов, находящееся во владении резидента государства-члена, зарегистрировавшего судно в своем реестре судов или другом соответствующем официальном перечне судов, используемое в целях судоходства. Указанное понятие не включает в себя спортивные парусные и прогулочные суда, военные корабли, другие государственные суда, эксплуатируемые в некоммерческих целях;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"судовладелец" - юридическое или физическое лицо, зарегистрированное на территории государства-члена в соответствии с его законодательством, эксплуатирующее судно от своего имени независимо от того, является ли оно собственником судна или использует его на ином законном основании;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"судоходство" - деятельность, связанная с использованием судов для перевозок грузов, пассажиров и их багажа, буксировки судов и плавучих объектов;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"транзитный проход по внутренним водным путям" - плавание судов одного государства-члена по внутренним водным путям другого государства-члена без погрузки и выгрузки грузов, посадки и высадки пассажиров на внутренних водных путях другого государства-члена, если такое плавание начинается и заканчивается с пересечением государственной границы государства-члена;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государства-члена" - орган исполнительной власти государства-члена, к полномочиям которого относятся вопросы, связанные с реализацией настоящего Соглашения;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 экипажа" - любое лицо, непосредственно занятое во время рейса на борту судна выполнением обязанностей, связанных с эксплуатацией судна или его обслуживанием, в том числе обслуживанием пассажиров, и включенное в судовую роль.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международными договорами в рамках Евразийского экономического союза.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плавания судов по внутренним водным путям.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Суда под флагами государств-членов имеют право осуществлять перевозку грузов, пассажиров и их багажа, буксировку между государством-членом флага судна и другим государством-членом на смежных внутренних водных путях, транзитный проход по внутренним водным путям, двусторонние перевозки, за исключением перевозки и буксировки между портами одного государства-члена судами под флагом другого государства-члена и перевозок в порты (из портов) другого государства-члена и третьими странами.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нахождении судна на внутренних водных путях соблюдается законодательство государства-члена, на территории которого находятся эти пути. Каждая Сторона предоставляет судам под флагом других государств-членов те же права, которые предоставляются судам, плавающим под флагом его государства.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плавании судов по внутренним водным путям языком общения является русский язык.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обеспечивают одинаковые условия оказания регулируемых услуг, предоставляемых на внутренних водных путях в соответствии с законодательством государств-членов.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Плавание судов под флагами государств-членов по внутренним водным путям на территориях государств-членов, открытых для плавания судов в соответствии с законодательством государств-членов, осуществляется на основании заявления, подаваемого судовладельцем или его представителем в уполномоченный орган государства-члена, на территории которого находятся внутренние водные пути, не позднее чем за 10 календарных дней до входа судна на внутренние водные пути.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государства-члена оповещает заявителя об итогах рассмотрения заявления на проход в случае принятия отрицательного решения. В доступе на внутренние водные пути отказывается в случае несоответствия габаритов судна гарантированным габаритам судового хода на внутренних водных путях, наличия сведений о несоответствии судна требованиям законодательства государства-члена, на территории которого находятся эти пути, а также в целях обеспечения обороны и безопасности государства-члена.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Двусторонняя перевозка осуществляется на основании уведомления, в соответствии с которым уполномоченные органы государств-членов ежегодно, до 1 апреля, согласовывают предварительные списки судов, планируемых для осуществления перевозки грузов, пассажиров и их багажа, буксировки из портов (в порты) внутренних водных путей одного государства-члена флага судна в порты (из портов) внутренних водных путей другого государства-члена.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Суда при заходе (выходе) на внутренние водные пути обязаны пройти пограничный и другие виды контроля в соответствии с законодательством государства-члена, на территории которого находятся эти пути, в ближайшем к месту пересечения государственной границы государства-члена пункте пропуска через государственную границу.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плаванию по внутренним водным путям допускаются суда, отвечающие требованиям законодательства государства-члена, на территории которого находятся эти пути, применимым к такому судну.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Органы государств-членов, уполномоченные в соответствии с законодательством государств-членов осуществлять государственный контроль (государственный портовый контроль) в области внутреннего водного транспорта, в пределах своей компетенции имеют право осуществлять проверку судов на соответствие требованиям безопасности судоходства, а также проверку соблюдения членами экипажей этих судов законодательства государств-членов в области внутреннего водного транспорта, охраны окружающей среды.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Ограничение или запрещение движения судов на отдельных участках внутренних водных путей осуществляется в соответствии с законодательством государства-члена, на территории которого находятся эти пути.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в соответствии со своим национальным законодательством принимают необходимые меры для облегчения и упрощения пограничных, таможенных и иных процедур, действующих в портах.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Компетентные органы государств-членов обмениваются информацией о законодательстве государств-членов в области внутреннего водного транспорта и его изменениях.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Лоцманская проводка судов осуществляется в соответствии с законодательством государств-членов.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плавании судов по внутренним водным путям не допускается: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грузов, запрещенных законодательством государств-членов к ввозу и перемещению на их территориях;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рыболовной, гидрографической, исследовательской и другой деятельности, не связанной с проходом судов по внутренним водным путям.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государств-членов в целях обеспечения безопасности судоходства при плавании судов по внутренним водным путям информируют друг друга о категориях средств навигационного оборудования, гарантированных габаритах судовых ходов, сроках работы судоходных гидротехнических сооружений, а также о вводимых ограничениях и запрещениях движения судов на внутренних водных путях.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Габариты судов, осуществляющих плавание по внутренним водным путям под флагом государства-члена, в том числе буксируемых объектов, включая надводные габариты, не должны превышать установленные габариты внутренних водных путей на маршруте плавания с учетом требований законодательства государства-члена, на территории которого находятся эти пути.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в навигационный период обеспечивают на внутренних водных путях своих государств безопасные условия для беспрепятственного плавания судов под флагами государств-членов в соответствии с объявленными гарантированными габаритами судовых ходов, сроками работы судоходных гидротехнических сооружений, а также введенными ограничениями и запрещениями движения судов на отдельных участках внутренних водных путей.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Суда под флагом одного государства-члена при транзитном проходе и при осуществлении двусторонней перевозки по внутренним водным путям другого государства-члена могут останавливаться в любое время суток в портах, открытых для захода судов под флагами государств-членов, определенных этим другим государством-членом, для совершения действий, связанных с пополнением судовых запасов, оказанием медицинской помощи людям, а также в силу чрезвычайных обстоятельств и иных происшествий.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указанной стоянки не допускается осуществление грузовых операций, посадки (высадки) пассажиров, иной коммерческой деятельности, за исключением портов назначения и портов отправления при осуществлении двусторонней перевозки.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остановке судна в случаях, указанных в пункте 1 настоящей статьи, а также в случае аварии, транспортного происшествия, несчастного случая, стихийного бедствия и в иных исключительных случаях капитан судна или уполномоченное им лицо должны информировать об этом администрацию бассейна внутренних водных путей или орган, регулирующий судоходство на данном участке внутренних водных путей.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взаимно признают судовые документы, находящиеся на борту судна, выданные в соответствии с законодательством государства-члена, под флагом которого плавает судно.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взаимно признают документы, удостоверяющие личность членов экипажа, выданные в соответствии с законодательством государств-членов. Такими документами являются: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- паспорт гражданина Республики Армения;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- национальное удостоверение личности моряка Республики Беларусь или паспорт гражданина Республики Беларусь;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удостоверение личности, паспорт гражданина Республики Казахстан или удостоверение личности моряка;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- паспорт гражданина Кыргызской Республики (ID-карта) или общегражданский паспорт гражданина Кыргызской Республики, удостоверяющий личность гражданина Кыргызской Республики за пределами Кыргызской Республики;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- удостоверение личности моряка, паспорт гражданина Российской Федерации или паспорт гражданина Российской Федерации, удостоверяющий личность гражданина Российской Федерации за пределами Российской Федерации.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признают квалификационные документы капитанов и членов экипажей судов, выданные от имени государства-члена флага судна.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минимальному составу экипажей судов определяются отдельным международным межведомственным договором, заключаемым компетентными органами государств-членов в течение 30 календарных дней с даты вступления настоящего Соглашения в силу.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выезд, пребывание и перемещение членов экипажей судов на территориях государств-членов осуществляются в соответствии с законодательством государств-членов.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Члены экипажа судна под флагом одного государства-члена во время пребывания на внутренних водных путях и на территории другого государства-члена несут ответственность за соблюдение законодательства этого другого государства-члена.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нахождении членов экипажа судна под флагом одного государства-члена на внутренних водных путях и на территории другого государства-члена гражданская юрисдикция этого другого государства-члена не применяется в тех случаях, когда спор касается внутреннего распорядка и трудовых отношений на борту судна.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оказывает на внутренних водных путях своего государства судам и членам экипажей судов под флагами других государств-членов необходимую помощь при авариях, транспортных происшествиях и несчастных случаях.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Судну под флагом государства-члена, потерпевшему бедствие на территории другого государства-члена, предоставляются те же услуги, преимущества и льготы, которые предоставляются этим другим государством-членом в подобных случаях судам, плавающим под его флагом.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Расследование аварий, транспортных происшествий и несчастных случаев на внутренних водных путях проводится уполномоченным органом государства-члена, на территории которого произошли такие аварии, транспортные происшествия и несчастные случаи. В проведении указанного расследования имеет право участвовать уполномоченный орган государства-члена флага судна, вовлеченного в такие аварии, транспортные происшествия или несчастные случаи.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Рассмотрение исков о возмещении ущерба, причиненного в результате аварии или транспортного происшествия судном под флагом государства-члена или с его участием, и возмещение этого ущерба осуществляются в соответствии с законодательством государства-члена, на внутренних водных путях которого произошли такие аварии или транспортные происшествия, если договором перевозки (буксировки) не предусмотрено иное.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поддержанию и развитию деловых отношений и сотрудничества между уполномоченными и компетентными органами, а также между хозяйствующими субъектами в сфере водного транспорта.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определяют уполномоченные и компетентные органы, ответственные за реализацию настоящего Соглашения.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депозитария настоящего Соглашения об уполномоченных и компетентных органах, ответственных за реализацию настоящего Соглашения, одновременно с уведомлением о выполнении внутригосударственных процедур, необходимых для вступления настоящего Соглашения в силу. В случае изменения наименования уполномоченного или компетентного органа соответствующая Сторона информирует об этом депозитария.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государств-членов в течение 30 календарных дней с даты вступления настоящего Соглашения в силу в соответствии с законодательством государств-членов устанавливают порядок рассмотрения заявления,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и в случае необходимости вносят изменения в такой порядок.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Компетентные органы государств-членов в течение 30 календарных дней с даты вступления настоящего Соглашения в силу обмениваются образцами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правилами выдачи этих документов.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в указанные документы компетентные органы государств-членов в течение 30 календарных дней с даты внесения таких изменений направляют компетентным органам других государств-членов образцы новых документов и правила их выдачи.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Представители компетентных органов государств-членов и (или) уполномоченных органов государств-членов могут встречаться по вопросам реализации настоящего Соглашения и обсуждения вопросов в сфере внутреннего водного транспорта, представляющих взаимный интерес.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предпринимают все необходимые усилия для гармонизации (сближения и унификации) своего национального законодательства в части требований к осуществлению судоходства по внутренним водным путям и обеспечению его безопасности.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Соглашения в силу.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"__" 20_____ года в одном подлинном экземпляре на русском языке.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