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57ac" w14:textId="6655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 правил его формирования и правил создания провизий (резервов)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апреля 2018 года № 212. Утратило силу постановлением Правительства Республики Казахстан от 11 ноября 2025 года № 954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11.11.2025 </w:t>
      </w:r>
      <w:r>
        <w:rPr>
          <w:rFonts w:ascii="Times New Roman"/>
          <w:b w:val="false"/>
          <w:i w:val="false"/>
          <w:color w:val="000000"/>
          <w:sz w:val="28"/>
        </w:rPr>
        <w:t>№ 954</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Настоящее постановление вводится в действие с 01.01.2018 </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250 Кодекса Республики Казахстан от 25 декабря 2017 года "О налогах и других обязательных платежах в бюджет"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1) перечень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2"/>
    <w:bookmarkStart w:name="z7" w:id="3"/>
    <w:p>
      <w:pPr>
        <w:spacing w:after="0"/>
        <w:ind w:left="0"/>
        <w:jc w:val="both"/>
      </w:pPr>
      <w:r>
        <w:rPr>
          <w:rFonts w:ascii="Times New Roman"/>
          <w:b w:val="false"/>
          <w:i w:val="false"/>
          <w:color w:val="000000"/>
          <w:sz w:val="28"/>
        </w:rPr>
        <w:t>
      2) Правила формирования перечня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3"/>
    <w:bookmarkStart w:name="z8" w:id="4"/>
    <w:p>
      <w:pPr>
        <w:spacing w:after="0"/>
        <w:ind w:left="0"/>
        <w:jc w:val="both"/>
      </w:pPr>
      <w:r>
        <w:rPr>
          <w:rFonts w:ascii="Times New Roman"/>
          <w:b w:val="false"/>
          <w:i w:val="false"/>
          <w:color w:val="000000"/>
          <w:sz w:val="28"/>
        </w:rPr>
        <w:t>
      3) Правила создания провизий (резервов).</w:t>
      </w:r>
    </w:p>
    <w:bookmarkEnd w:id="4"/>
    <w:bookmarkStart w:name="z9" w:id="5"/>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мая 2014 года № 445 "Об утверждении перечня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лиц либо третьим лицам по обязательствам взаимосвязанных лиц (кроме активов и условных обязательств кредитных товариществ), правил его формирования и правил создания провизий (резервов)" (САПП Республики Казахстан, 2014 г., № 33, ст. 294).</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 1 января 2018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2018 года № 212</w:t>
            </w:r>
          </w:p>
        </w:tc>
      </w:tr>
    </w:tbl>
    <w:bookmarkStart w:name="z13" w:id="7"/>
    <w:p>
      <w:pPr>
        <w:spacing w:after="0"/>
        <w:ind w:left="0"/>
        <w:jc w:val="left"/>
      </w:pPr>
      <w:r>
        <w:rPr>
          <w:rFonts w:ascii="Times New Roman"/>
          <w:b/>
          <w:i w:val="false"/>
          <w:color w:val="000000"/>
        </w:rPr>
        <w:t xml:space="preserve"> Перечень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7"/>
    <w:bookmarkStart w:name="z14" w:id="8"/>
    <w:p>
      <w:pPr>
        <w:spacing w:after="0"/>
        <w:ind w:left="0"/>
        <w:jc w:val="both"/>
      </w:pPr>
      <w:r>
        <w:rPr>
          <w:rFonts w:ascii="Times New Roman"/>
          <w:b w:val="false"/>
          <w:i w:val="false"/>
          <w:color w:val="000000"/>
          <w:sz w:val="28"/>
        </w:rPr>
        <w:t>
      1. Акционерное общество "Фонд развития предпринимательства "Даму".</w:t>
      </w:r>
    </w:p>
    <w:bookmarkEnd w:id="8"/>
    <w:bookmarkStart w:name="z15" w:id="9"/>
    <w:p>
      <w:pPr>
        <w:spacing w:after="0"/>
        <w:ind w:left="0"/>
        <w:jc w:val="both"/>
      </w:pPr>
      <w:r>
        <w:rPr>
          <w:rFonts w:ascii="Times New Roman"/>
          <w:b w:val="false"/>
          <w:i w:val="false"/>
          <w:color w:val="000000"/>
          <w:sz w:val="28"/>
        </w:rPr>
        <w:t>
      2. Акционерное общество "Банк Развития Казахстана".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2018 года № 212</w:t>
            </w:r>
          </w:p>
        </w:tc>
      </w:tr>
    </w:tbl>
    <w:bookmarkStart w:name="z17" w:id="10"/>
    <w:p>
      <w:pPr>
        <w:spacing w:after="0"/>
        <w:ind w:left="0"/>
        <w:jc w:val="left"/>
      </w:pPr>
      <w:r>
        <w:rPr>
          <w:rFonts w:ascii="Times New Roman"/>
          <w:b/>
          <w:i w:val="false"/>
          <w:color w:val="000000"/>
        </w:rPr>
        <w:t xml:space="preserve"> Правила формирования перечня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10"/>
    <w:bookmarkStart w:name="z18" w:id="11"/>
    <w:p>
      <w:pPr>
        <w:spacing w:after="0"/>
        <w:ind w:left="0"/>
        <w:jc w:val="both"/>
      </w:pPr>
      <w:r>
        <w:rPr>
          <w:rFonts w:ascii="Times New Roman"/>
          <w:b w:val="false"/>
          <w:i w:val="false"/>
          <w:color w:val="000000"/>
          <w:sz w:val="28"/>
        </w:rPr>
        <w:t>
      Настоящие Правила формирования перечня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 (далее – Правила формирования перечня)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250 Кодекса Республики Казахстан от 25 декабря 2017 года "О налогах и других обязательных платежах в бюджет" (далее − Налоговый кодекс) и устанавливают порядок формирования перечня юридических лиц, имеющих право на вычет суммы расходов по созданию провизии (резервов) против сомнительных и безнадежных активов, условных обязательств.</w:t>
      </w:r>
    </w:p>
    <w:bookmarkEnd w:id="11"/>
    <w:bookmarkStart w:name="z19" w:id="12"/>
    <w:p>
      <w:pPr>
        <w:spacing w:after="0"/>
        <w:ind w:left="0"/>
        <w:jc w:val="both"/>
      </w:pPr>
      <w:r>
        <w:rPr>
          <w:rFonts w:ascii="Times New Roman"/>
          <w:b w:val="false"/>
          <w:i w:val="false"/>
          <w:color w:val="000000"/>
          <w:sz w:val="28"/>
        </w:rPr>
        <w:t>
      1. Перечень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(далее – перечень) определяется Правительством Республики Казахстан.</w:t>
      </w:r>
    </w:p>
    <w:bookmarkEnd w:id="12"/>
    <w:bookmarkStart w:name="z20" w:id="13"/>
    <w:p>
      <w:pPr>
        <w:spacing w:after="0"/>
        <w:ind w:left="0"/>
        <w:jc w:val="both"/>
      </w:pPr>
      <w:r>
        <w:rPr>
          <w:rFonts w:ascii="Times New Roman"/>
          <w:b w:val="false"/>
          <w:i w:val="false"/>
          <w:color w:val="000000"/>
          <w:sz w:val="28"/>
        </w:rPr>
        <w:t>
      2. Проект постановления Правительства Республики Казахстан об утверждении перечня вносится уполномоченным органом в сфере налоговой политики по ходатайству национального управляющего холдинга.</w:t>
      </w:r>
    </w:p>
    <w:bookmarkEnd w:id="13"/>
    <w:bookmarkStart w:name="z21" w:id="14"/>
    <w:p>
      <w:pPr>
        <w:spacing w:after="0"/>
        <w:ind w:left="0"/>
        <w:jc w:val="both"/>
      </w:pPr>
      <w:r>
        <w:rPr>
          <w:rFonts w:ascii="Times New Roman"/>
          <w:b w:val="false"/>
          <w:i w:val="false"/>
          <w:color w:val="000000"/>
          <w:sz w:val="28"/>
        </w:rPr>
        <w:t>
      3. Ходатайство национального управляющего холдинга направляется в уполномоченный орган в сфере налоговой политики в произвольной форме с приложением документов, подтверждающих соответствие юридического лица требованиям, указанным в пункте 6 настоящих Правил формирования перечня:</w:t>
      </w:r>
    </w:p>
    <w:bookmarkEnd w:id="14"/>
    <w:bookmarkStart w:name="z22" w:id="15"/>
    <w:p>
      <w:pPr>
        <w:spacing w:after="0"/>
        <w:ind w:left="0"/>
        <w:jc w:val="both"/>
      </w:pPr>
      <w:r>
        <w:rPr>
          <w:rFonts w:ascii="Times New Roman"/>
          <w:b w:val="false"/>
          <w:i w:val="false"/>
          <w:color w:val="000000"/>
          <w:sz w:val="28"/>
        </w:rPr>
        <w:t>
      1) устава юридического лица;</w:t>
      </w:r>
    </w:p>
    <w:bookmarkEnd w:id="15"/>
    <w:bookmarkStart w:name="z23" w:id="16"/>
    <w:p>
      <w:pPr>
        <w:spacing w:after="0"/>
        <w:ind w:left="0"/>
        <w:jc w:val="both"/>
      </w:pPr>
      <w:r>
        <w:rPr>
          <w:rFonts w:ascii="Times New Roman"/>
          <w:b w:val="false"/>
          <w:i w:val="false"/>
          <w:color w:val="000000"/>
          <w:sz w:val="28"/>
        </w:rPr>
        <w:t>
      2) выписки из реестра акционеров (участников) юридического лица (если реестр участников хозяйственного товарищества ведется единым регистратором).</w:t>
      </w:r>
    </w:p>
    <w:bookmarkEnd w:id="16"/>
    <w:bookmarkStart w:name="z24" w:id="17"/>
    <w:p>
      <w:pPr>
        <w:spacing w:after="0"/>
        <w:ind w:left="0"/>
        <w:jc w:val="both"/>
      </w:pPr>
      <w:r>
        <w:rPr>
          <w:rFonts w:ascii="Times New Roman"/>
          <w:b w:val="false"/>
          <w:i w:val="false"/>
          <w:color w:val="000000"/>
          <w:sz w:val="28"/>
        </w:rPr>
        <w:t>
      4. Уполномоченный орган в сфере налоговой политики рассматривает ходатайство в течение 30 календарных дней со дня его поступления с вынесением одного из следующих мотивированных решений:</w:t>
      </w:r>
    </w:p>
    <w:bookmarkEnd w:id="17"/>
    <w:bookmarkStart w:name="z25" w:id="18"/>
    <w:p>
      <w:pPr>
        <w:spacing w:after="0"/>
        <w:ind w:left="0"/>
        <w:jc w:val="both"/>
      </w:pPr>
      <w:r>
        <w:rPr>
          <w:rFonts w:ascii="Times New Roman"/>
          <w:b w:val="false"/>
          <w:i w:val="false"/>
          <w:color w:val="000000"/>
          <w:sz w:val="28"/>
        </w:rPr>
        <w:t>
      1) о возможности включения юридического лица в перечень;</w:t>
      </w:r>
    </w:p>
    <w:bookmarkEnd w:id="18"/>
    <w:bookmarkStart w:name="z26" w:id="19"/>
    <w:p>
      <w:pPr>
        <w:spacing w:after="0"/>
        <w:ind w:left="0"/>
        <w:jc w:val="both"/>
      </w:pPr>
      <w:r>
        <w:rPr>
          <w:rFonts w:ascii="Times New Roman"/>
          <w:b w:val="false"/>
          <w:i w:val="false"/>
          <w:color w:val="000000"/>
          <w:sz w:val="28"/>
        </w:rPr>
        <w:t>
      2) об отказе во включении юридического лица в перечень.</w:t>
      </w:r>
    </w:p>
    <w:bookmarkEnd w:id="19"/>
    <w:bookmarkStart w:name="z27" w:id="20"/>
    <w:p>
      <w:pPr>
        <w:spacing w:after="0"/>
        <w:ind w:left="0"/>
        <w:jc w:val="both"/>
      </w:pPr>
      <w:r>
        <w:rPr>
          <w:rFonts w:ascii="Times New Roman"/>
          <w:b w:val="false"/>
          <w:i w:val="false"/>
          <w:color w:val="000000"/>
          <w:sz w:val="28"/>
        </w:rPr>
        <w:t>
      Решение уполномоченного органа в сфере налоговой политики направляется в письменной форме в национальный управляющий холдинг.</w:t>
      </w:r>
    </w:p>
    <w:bookmarkEnd w:id="20"/>
    <w:bookmarkStart w:name="z28" w:id="21"/>
    <w:p>
      <w:pPr>
        <w:spacing w:after="0"/>
        <w:ind w:left="0"/>
        <w:jc w:val="both"/>
      </w:pPr>
      <w:r>
        <w:rPr>
          <w:rFonts w:ascii="Times New Roman"/>
          <w:b w:val="false"/>
          <w:i w:val="false"/>
          <w:color w:val="000000"/>
          <w:sz w:val="28"/>
        </w:rPr>
        <w:t>
      5. Основаниями для отказа во включении юридического лица в перечень являются несоответствие юридического лица требованиям, указанным в пункте 6 настоящих Правил формирования перечня и/или непредставление документов, указанных в пункте 3 настоящих Правил формирования перечня.</w:t>
      </w:r>
    </w:p>
    <w:bookmarkEnd w:id="21"/>
    <w:bookmarkStart w:name="z29" w:id="22"/>
    <w:p>
      <w:pPr>
        <w:spacing w:after="0"/>
        <w:ind w:left="0"/>
        <w:jc w:val="both"/>
      </w:pPr>
      <w:r>
        <w:rPr>
          <w:rFonts w:ascii="Times New Roman"/>
          <w:b w:val="false"/>
          <w:i w:val="false"/>
          <w:color w:val="000000"/>
          <w:sz w:val="28"/>
        </w:rPr>
        <w:t>
      6. Для включения в перечень юридическое лицо должно соответствовать следующим требованиям:</w:t>
      </w:r>
    </w:p>
    <w:bookmarkEnd w:id="22"/>
    <w:bookmarkStart w:name="z30" w:id="23"/>
    <w:p>
      <w:pPr>
        <w:spacing w:after="0"/>
        <w:ind w:left="0"/>
        <w:jc w:val="both"/>
      </w:pPr>
      <w:r>
        <w:rPr>
          <w:rFonts w:ascii="Times New Roman"/>
          <w:b w:val="false"/>
          <w:i w:val="false"/>
          <w:color w:val="000000"/>
          <w:sz w:val="28"/>
        </w:rPr>
        <w:t>
      1) сто процентов голосующих акций (долей) такого юридического лица принадлежат национальному управляющему холдингу;</w:t>
      </w:r>
    </w:p>
    <w:bookmarkEnd w:id="23"/>
    <w:bookmarkStart w:name="z31" w:id="24"/>
    <w:p>
      <w:pPr>
        <w:spacing w:after="0"/>
        <w:ind w:left="0"/>
        <w:jc w:val="both"/>
      </w:pPr>
      <w:r>
        <w:rPr>
          <w:rFonts w:ascii="Times New Roman"/>
          <w:b w:val="false"/>
          <w:i w:val="false"/>
          <w:color w:val="000000"/>
          <w:sz w:val="28"/>
        </w:rPr>
        <w:t>
      2) основными видами деятельности юридического лица являются осуществление заемных операций или выкуп прав требования;</w:t>
      </w:r>
    </w:p>
    <w:bookmarkEnd w:id="24"/>
    <w:bookmarkStart w:name="z32" w:id="25"/>
    <w:p>
      <w:pPr>
        <w:spacing w:after="0"/>
        <w:ind w:left="0"/>
        <w:jc w:val="both"/>
      </w:pPr>
      <w:r>
        <w:rPr>
          <w:rFonts w:ascii="Times New Roman"/>
          <w:b w:val="false"/>
          <w:i w:val="false"/>
          <w:color w:val="000000"/>
          <w:sz w:val="28"/>
        </w:rPr>
        <w:t>
      3) юридическое лицо не является налогоплательщиком, указанным в </w:t>
      </w:r>
      <w:r>
        <w:rPr>
          <w:rFonts w:ascii="Times New Roman"/>
          <w:b w:val="false"/>
          <w:i w:val="false"/>
          <w:color w:val="000000"/>
          <w:sz w:val="28"/>
        </w:rPr>
        <w:t>пунктах 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250 Налогового кодекса.</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2018 года № 212</w:t>
            </w:r>
          </w:p>
        </w:tc>
      </w:tr>
    </w:tbl>
    <w:bookmarkStart w:name="z34" w:id="26"/>
    <w:p>
      <w:pPr>
        <w:spacing w:after="0"/>
        <w:ind w:left="0"/>
        <w:jc w:val="left"/>
      </w:pPr>
      <w:r>
        <w:rPr>
          <w:rFonts w:ascii="Times New Roman"/>
          <w:b/>
          <w:i w:val="false"/>
          <w:color w:val="000000"/>
        </w:rPr>
        <w:t xml:space="preserve"> Правила создания провизий (резервов)</w:t>
      </w:r>
    </w:p>
    <w:bookmarkEnd w:id="26"/>
    <w:bookmarkStart w:name="z35" w:id="27"/>
    <w:p>
      <w:pPr>
        <w:spacing w:after="0"/>
        <w:ind w:left="0"/>
        <w:jc w:val="left"/>
      </w:pPr>
      <w:r>
        <w:rPr>
          <w:rFonts w:ascii="Times New Roman"/>
          <w:b/>
          <w:i w:val="false"/>
          <w:color w:val="000000"/>
        </w:rPr>
        <w:t xml:space="preserve"> Глава 1. Общие положения</w:t>
      </w:r>
    </w:p>
    <w:bookmarkEnd w:id="27"/>
    <w:bookmarkStart w:name="z36" w:id="28"/>
    <w:p>
      <w:pPr>
        <w:spacing w:after="0"/>
        <w:ind w:left="0"/>
        <w:jc w:val="both"/>
      </w:pPr>
      <w:r>
        <w:rPr>
          <w:rFonts w:ascii="Times New Roman"/>
          <w:b w:val="false"/>
          <w:i w:val="false"/>
          <w:color w:val="000000"/>
          <w:sz w:val="28"/>
        </w:rPr>
        <w:t>
      1. Настоящие Правила создания провизий (резервов)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(далее − Налоговый кодекс) и определяют порядок и условия классификации активов, условных обязательств и создания провизии (резервов) против них.</w:t>
      </w:r>
    </w:p>
    <w:bookmarkEnd w:id="28"/>
    <w:bookmarkStart w:name="z37" w:id="29"/>
    <w:p>
      <w:pPr>
        <w:spacing w:after="0"/>
        <w:ind w:left="0"/>
        <w:jc w:val="both"/>
      </w:pPr>
      <w:r>
        <w:rPr>
          <w:rFonts w:ascii="Times New Roman"/>
          <w:b w:val="false"/>
          <w:i w:val="false"/>
          <w:color w:val="000000"/>
          <w:sz w:val="28"/>
        </w:rPr>
        <w:t>
      2. Основные понятия, используемые в настоящих Правилах, имеют следующие значения:</w:t>
      </w:r>
    </w:p>
    <w:bookmarkEnd w:id="29"/>
    <w:bookmarkStart w:name="z38" w:id="30"/>
    <w:p>
      <w:pPr>
        <w:spacing w:after="0"/>
        <w:ind w:left="0"/>
        <w:jc w:val="both"/>
      </w:pPr>
      <w:r>
        <w:rPr>
          <w:rFonts w:ascii="Times New Roman"/>
          <w:b w:val="false"/>
          <w:i w:val="false"/>
          <w:color w:val="000000"/>
          <w:sz w:val="28"/>
        </w:rPr>
        <w:t>
      1) амортизированная стоимость финансового актива – сумма, в которой оценивается индивидуальный актив при первоначальном признании, минус платежи в счет основной суммы долга, плюс или минус величина накопленной амортизации премии или дисконта, рассчитанной с использованием метода эффективной процентной ставки, скорректированная с учетом провизий (резервов);</w:t>
      </w:r>
    </w:p>
    <w:bookmarkEnd w:id="30"/>
    <w:bookmarkStart w:name="z39" w:id="31"/>
    <w:p>
      <w:pPr>
        <w:spacing w:after="0"/>
        <w:ind w:left="0"/>
        <w:jc w:val="both"/>
      </w:pPr>
      <w:r>
        <w:rPr>
          <w:rFonts w:ascii="Times New Roman"/>
          <w:b w:val="false"/>
          <w:i w:val="false"/>
          <w:color w:val="000000"/>
          <w:sz w:val="28"/>
        </w:rPr>
        <w:t>
      2) активы – требования ко всем физическим и юридическим лицам, в том числе к банкам;</w:t>
      </w:r>
    </w:p>
    <w:bookmarkEnd w:id="31"/>
    <w:bookmarkStart w:name="z40" w:id="32"/>
    <w:p>
      <w:pPr>
        <w:spacing w:after="0"/>
        <w:ind w:left="0"/>
        <w:jc w:val="both"/>
      </w:pPr>
      <w:r>
        <w:rPr>
          <w:rFonts w:ascii="Times New Roman"/>
          <w:b w:val="false"/>
          <w:i w:val="false"/>
          <w:color w:val="000000"/>
          <w:sz w:val="28"/>
        </w:rPr>
        <w:t>
      3) Банк – банк, являющийся национальным институтом развития;</w:t>
      </w:r>
    </w:p>
    <w:bookmarkEnd w:id="32"/>
    <w:bookmarkStart w:name="z41" w:id="33"/>
    <w:p>
      <w:pPr>
        <w:spacing w:after="0"/>
        <w:ind w:left="0"/>
        <w:jc w:val="both"/>
      </w:pPr>
      <w:r>
        <w:rPr>
          <w:rFonts w:ascii="Times New Roman"/>
          <w:b w:val="false"/>
          <w:i w:val="false"/>
          <w:color w:val="000000"/>
          <w:sz w:val="28"/>
        </w:rPr>
        <w:t>
      4) валовая балансовая стоимость актива – амортизированная стоимость индивидуального актива до корректировки на величину провизий (резервов);</w:t>
      </w:r>
    </w:p>
    <w:bookmarkEnd w:id="33"/>
    <w:bookmarkStart w:name="z42" w:id="34"/>
    <w:p>
      <w:pPr>
        <w:spacing w:after="0"/>
        <w:ind w:left="0"/>
        <w:jc w:val="both"/>
      </w:pPr>
      <w:r>
        <w:rPr>
          <w:rFonts w:ascii="Times New Roman"/>
          <w:b w:val="false"/>
          <w:i w:val="false"/>
          <w:color w:val="000000"/>
          <w:sz w:val="28"/>
        </w:rPr>
        <w:t>
      5) дата первоначального признания:</w:t>
      </w:r>
    </w:p>
    <w:bookmarkEnd w:id="34"/>
    <w:bookmarkStart w:name="z43" w:id="35"/>
    <w:p>
      <w:pPr>
        <w:spacing w:after="0"/>
        <w:ind w:left="0"/>
        <w:jc w:val="both"/>
      </w:pPr>
      <w:r>
        <w:rPr>
          <w:rFonts w:ascii="Times New Roman"/>
          <w:b w:val="false"/>
          <w:i w:val="false"/>
          <w:color w:val="000000"/>
          <w:sz w:val="28"/>
        </w:rPr>
        <w:t>
      дата подписания договора, определяющего условия индивидуального актива;</w:t>
      </w:r>
    </w:p>
    <w:bookmarkEnd w:id="35"/>
    <w:bookmarkStart w:name="z44" w:id="36"/>
    <w:p>
      <w:pPr>
        <w:spacing w:after="0"/>
        <w:ind w:left="0"/>
        <w:jc w:val="both"/>
      </w:pPr>
      <w:r>
        <w:rPr>
          <w:rFonts w:ascii="Times New Roman"/>
          <w:b w:val="false"/>
          <w:i w:val="false"/>
          <w:color w:val="000000"/>
          <w:sz w:val="28"/>
        </w:rPr>
        <w:t>
      дата подписания дополнительного соглашения к договору, в результате чего Банк принял на себя обязательство по предоставлению нового индивидуального актива, без модификации имеющихся индивидуальных активов;</w:t>
      </w:r>
    </w:p>
    <w:bookmarkEnd w:id="36"/>
    <w:bookmarkStart w:name="z45" w:id="37"/>
    <w:p>
      <w:pPr>
        <w:spacing w:after="0"/>
        <w:ind w:left="0"/>
        <w:jc w:val="both"/>
      </w:pPr>
      <w:r>
        <w:rPr>
          <w:rFonts w:ascii="Times New Roman"/>
          <w:b w:val="false"/>
          <w:i w:val="false"/>
          <w:color w:val="000000"/>
          <w:sz w:val="28"/>
        </w:rPr>
        <w:t>
      дата подписания дополнительного соглашения к договору, в результате которого происходит модификация/реструктуризация индивидуального актива, влекущая списание старого и признание нового индивидуального актива;</w:t>
      </w:r>
    </w:p>
    <w:bookmarkEnd w:id="37"/>
    <w:bookmarkStart w:name="z46" w:id="38"/>
    <w:p>
      <w:pPr>
        <w:spacing w:after="0"/>
        <w:ind w:left="0"/>
        <w:jc w:val="both"/>
      </w:pPr>
      <w:r>
        <w:rPr>
          <w:rFonts w:ascii="Times New Roman"/>
          <w:b w:val="false"/>
          <w:i w:val="false"/>
          <w:color w:val="000000"/>
          <w:sz w:val="28"/>
        </w:rPr>
        <w:t>
      6) дефолт:</w:t>
      </w:r>
    </w:p>
    <w:bookmarkEnd w:id="38"/>
    <w:bookmarkStart w:name="z47" w:id="39"/>
    <w:p>
      <w:pPr>
        <w:spacing w:after="0"/>
        <w:ind w:left="0"/>
        <w:jc w:val="both"/>
      </w:pPr>
      <w:r>
        <w:rPr>
          <w:rFonts w:ascii="Times New Roman"/>
          <w:b w:val="false"/>
          <w:i w:val="false"/>
          <w:color w:val="000000"/>
          <w:sz w:val="28"/>
        </w:rPr>
        <w:t>
      просрочка платежей (основного долга и/или вознаграждения) сроком свыше 90 календарных дней в Банке и/или других финансовых организациях на отчетную дату; и/или наличие ожиданий Банка о том, что контрагент не имеет возможности произвести погашение задолженности перед банком в полном объеме без предоставления ему льготных условий.</w:t>
      </w:r>
    </w:p>
    <w:bookmarkEnd w:id="39"/>
    <w:bookmarkStart w:name="z48" w:id="40"/>
    <w:p>
      <w:pPr>
        <w:spacing w:after="0"/>
        <w:ind w:left="0"/>
        <w:jc w:val="both"/>
      </w:pPr>
      <w:r>
        <w:rPr>
          <w:rFonts w:ascii="Times New Roman"/>
          <w:b w:val="false"/>
          <w:i w:val="false"/>
          <w:color w:val="000000"/>
          <w:sz w:val="28"/>
        </w:rPr>
        <w:t>
      Для целей определения дефолта Банк принимает следующие ситуации как отсутствие у контрагента возможности погашения задолженности в полном объеме:</w:t>
      </w:r>
    </w:p>
    <w:bookmarkEnd w:id="40"/>
    <w:bookmarkStart w:name="z49" w:id="41"/>
    <w:p>
      <w:pPr>
        <w:spacing w:after="0"/>
        <w:ind w:left="0"/>
        <w:jc w:val="both"/>
      </w:pPr>
      <w:r>
        <w:rPr>
          <w:rFonts w:ascii="Times New Roman"/>
          <w:b w:val="false"/>
          <w:i w:val="false"/>
          <w:color w:val="000000"/>
          <w:sz w:val="28"/>
        </w:rPr>
        <w:t>
      приостановление начисления вознаграждения по индивидуальному активу в связи с финансовыми затруднениями контрагента;</w:t>
      </w:r>
    </w:p>
    <w:bookmarkEnd w:id="41"/>
    <w:bookmarkStart w:name="z50" w:id="42"/>
    <w:p>
      <w:pPr>
        <w:spacing w:after="0"/>
        <w:ind w:left="0"/>
        <w:jc w:val="both"/>
      </w:pPr>
      <w:r>
        <w:rPr>
          <w:rFonts w:ascii="Times New Roman"/>
          <w:b w:val="false"/>
          <w:i w:val="false"/>
          <w:color w:val="000000"/>
          <w:sz w:val="28"/>
        </w:rPr>
        <w:t>
      списание части и/или всей суммы задолженности контрагента, которое было вызвано значительным увеличением кредитного риска с даты первоначального признания финансового инструмента;</w:t>
      </w:r>
    </w:p>
    <w:bookmarkEnd w:id="42"/>
    <w:bookmarkStart w:name="z51" w:id="43"/>
    <w:p>
      <w:pPr>
        <w:spacing w:after="0"/>
        <w:ind w:left="0"/>
        <w:jc w:val="both"/>
      </w:pPr>
      <w:r>
        <w:rPr>
          <w:rFonts w:ascii="Times New Roman"/>
          <w:b w:val="false"/>
          <w:i w:val="false"/>
          <w:color w:val="000000"/>
          <w:sz w:val="28"/>
        </w:rPr>
        <w:t>
      продажа индивидуального актива со скидкой более 5% от собственного капитала Банка, которая отражает понесенные кредитные убытки;</w:t>
      </w:r>
    </w:p>
    <w:bookmarkEnd w:id="43"/>
    <w:bookmarkStart w:name="z52" w:id="44"/>
    <w:p>
      <w:pPr>
        <w:spacing w:after="0"/>
        <w:ind w:left="0"/>
        <w:jc w:val="both"/>
      </w:pPr>
      <w:r>
        <w:rPr>
          <w:rFonts w:ascii="Times New Roman"/>
          <w:b w:val="false"/>
          <w:i w:val="false"/>
          <w:color w:val="000000"/>
          <w:sz w:val="28"/>
        </w:rPr>
        <w:t>
      реструктуризация, которая приводит к снижению требований к контрагенту, списанию/прощению части и/или всей суммы займа, увеличению срока займа, переносу выплаты основного долга, вознаграждения либо комиссий на более поздний период в связи с финансовыми затруднениями контрагента;</w:t>
      </w:r>
    </w:p>
    <w:bookmarkEnd w:id="44"/>
    <w:bookmarkStart w:name="z53" w:id="45"/>
    <w:p>
      <w:pPr>
        <w:spacing w:after="0"/>
        <w:ind w:left="0"/>
        <w:jc w:val="both"/>
      </w:pPr>
      <w:r>
        <w:rPr>
          <w:rFonts w:ascii="Times New Roman"/>
          <w:b w:val="false"/>
          <w:i w:val="false"/>
          <w:color w:val="000000"/>
          <w:sz w:val="28"/>
        </w:rPr>
        <w:t>
      в случае, если Банк подал в суд иск о признании контрагента банкротом в соответствии с законодательством Республики Казахстан;</w:t>
      </w:r>
    </w:p>
    <w:bookmarkEnd w:id="45"/>
    <w:bookmarkStart w:name="z54" w:id="46"/>
    <w:p>
      <w:pPr>
        <w:spacing w:after="0"/>
        <w:ind w:left="0"/>
        <w:jc w:val="both"/>
      </w:pPr>
      <w:r>
        <w:rPr>
          <w:rFonts w:ascii="Times New Roman"/>
          <w:b w:val="false"/>
          <w:i w:val="false"/>
          <w:color w:val="000000"/>
          <w:sz w:val="28"/>
        </w:rPr>
        <w:t>
      обращение контрагента в суд с заявлением о признании его банкротом в соответствии с законодательством Республики Казахстан;</w:t>
      </w:r>
    </w:p>
    <w:bookmarkEnd w:id="46"/>
    <w:bookmarkStart w:name="z55" w:id="47"/>
    <w:p>
      <w:pPr>
        <w:spacing w:after="0"/>
        <w:ind w:left="0"/>
        <w:jc w:val="both"/>
      </w:pPr>
      <w:r>
        <w:rPr>
          <w:rFonts w:ascii="Times New Roman"/>
          <w:b w:val="false"/>
          <w:i w:val="false"/>
          <w:color w:val="000000"/>
          <w:sz w:val="28"/>
        </w:rPr>
        <w:t>
      7) заем (кредит) – осуществление Организацией, Банком заемных, лизинговых операций;</w:t>
      </w:r>
    </w:p>
    <w:bookmarkEnd w:id="47"/>
    <w:bookmarkStart w:name="z56" w:id="48"/>
    <w:p>
      <w:pPr>
        <w:spacing w:after="0"/>
        <w:ind w:left="0"/>
        <w:jc w:val="both"/>
      </w:pPr>
      <w:r>
        <w:rPr>
          <w:rFonts w:ascii="Times New Roman"/>
          <w:b w:val="false"/>
          <w:i w:val="false"/>
          <w:color w:val="000000"/>
          <w:sz w:val="28"/>
        </w:rPr>
        <w:t>
      8) инвестиционный заем (кредит) – заем (кредит), соответствующий всем следующим требованиям:</w:t>
      </w:r>
    </w:p>
    <w:bookmarkEnd w:id="48"/>
    <w:bookmarkStart w:name="z57" w:id="49"/>
    <w:p>
      <w:pPr>
        <w:spacing w:after="0"/>
        <w:ind w:left="0"/>
        <w:jc w:val="both"/>
      </w:pPr>
      <w:r>
        <w:rPr>
          <w:rFonts w:ascii="Times New Roman"/>
          <w:b w:val="false"/>
          <w:i w:val="false"/>
          <w:color w:val="000000"/>
          <w:sz w:val="28"/>
        </w:rPr>
        <w:t>
      срок займа (кредита) составляет пять и более лет;</w:t>
      </w:r>
    </w:p>
    <w:bookmarkEnd w:id="49"/>
    <w:bookmarkStart w:name="z58" w:id="50"/>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w:t>
      </w:r>
    </w:p>
    <w:bookmarkEnd w:id="50"/>
    <w:bookmarkStart w:name="z59" w:id="51"/>
    <w:p>
      <w:pPr>
        <w:spacing w:after="0"/>
        <w:ind w:left="0"/>
        <w:jc w:val="both"/>
      </w:pPr>
      <w:r>
        <w:rPr>
          <w:rFonts w:ascii="Times New Roman"/>
          <w:b w:val="false"/>
          <w:i w:val="false"/>
          <w:color w:val="000000"/>
          <w:sz w:val="28"/>
        </w:rPr>
        <w:t>
      в случае частичного погашения займа (кредита), частичное погашение может осуществляться в сроки и порядке, предусмотренные бизнес-планом заемщика;</w:t>
      </w:r>
    </w:p>
    <w:bookmarkEnd w:id="51"/>
    <w:bookmarkStart w:name="z60" w:id="52"/>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52"/>
    <w:bookmarkStart w:name="z61" w:id="53"/>
    <w:p>
      <w:pPr>
        <w:spacing w:after="0"/>
        <w:ind w:left="0"/>
        <w:jc w:val="both"/>
      </w:pPr>
      <w:r>
        <w:rPr>
          <w:rFonts w:ascii="Times New Roman"/>
          <w:b w:val="false"/>
          <w:i w:val="false"/>
          <w:color w:val="000000"/>
          <w:sz w:val="28"/>
        </w:rPr>
        <w:t>
      9) индивидуальный актив – финансовый актив или условное обязательство, за исключением займов, выданных физическим лицам;</w:t>
      </w:r>
    </w:p>
    <w:bookmarkEnd w:id="53"/>
    <w:bookmarkStart w:name="z62" w:id="54"/>
    <w:p>
      <w:pPr>
        <w:spacing w:after="0"/>
        <w:ind w:left="0"/>
        <w:jc w:val="both"/>
      </w:pPr>
      <w:r>
        <w:rPr>
          <w:rFonts w:ascii="Times New Roman"/>
          <w:b w:val="false"/>
          <w:i w:val="false"/>
          <w:color w:val="000000"/>
          <w:sz w:val="28"/>
        </w:rPr>
        <w:t>
      10) контрагент – заемщик, эмитент, созаемщик, гарант, финансовый институт и иные дебиторы Банка;</w:t>
      </w:r>
    </w:p>
    <w:bookmarkEnd w:id="54"/>
    <w:bookmarkStart w:name="z63" w:id="55"/>
    <w:p>
      <w:pPr>
        <w:spacing w:after="0"/>
        <w:ind w:left="0"/>
        <w:jc w:val="both"/>
      </w:pPr>
      <w:r>
        <w:rPr>
          <w:rFonts w:ascii="Times New Roman"/>
          <w:b w:val="false"/>
          <w:i w:val="false"/>
          <w:color w:val="000000"/>
          <w:sz w:val="28"/>
        </w:rPr>
        <w:t>
      11) низкий уровень кредитного риска – финансовые инструменты, имеющие международный рейтинг не ниже уровня "BBB-" по шкале S&amp;P либо аналогичного уровня по шкале Fitch или Moody‘s;</w:t>
      </w:r>
    </w:p>
    <w:bookmarkEnd w:id="55"/>
    <w:bookmarkStart w:name="z64" w:id="56"/>
    <w:p>
      <w:pPr>
        <w:spacing w:after="0"/>
        <w:ind w:left="0"/>
        <w:jc w:val="both"/>
      </w:pPr>
      <w:r>
        <w:rPr>
          <w:rFonts w:ascii="Times New Roman"/>
          <w:b w:val="false"/>
          <w:i w:val="false"/>
          <w:color w:val="000000"/>
          <w:sz w:val="28"/>
        </w:rPr>
        <w:t>
      12) кредитный риск – риск возникновения расходов (убытков) вследствие неисполнения либо ненадлежащего исполнения должником (дебитором) обязательств по активу и условному обязательству перед организацией, в соответствии с условиями договора либо существования реальной угрозы такого неисполнения (ненадлежащего исполнения);</w:t>
      </w:r>
    </w:p>
    <w:bookmarkEnd w:id="56"/>
    <w:bookmarkStart w:name="z65" w:id="57"/>
    <w:p>
      <w:pPr>
        <w:spacing w:after="0"/>
        <w:ind w:left="0"/>
        <w:jc w:val="both"/>
      </w:pPr>
      <w:r>
        <w:rPr>
          <w:rFonts w:ascii="Times New Roman"/>
          <w:b w:val="false"/>
          <w:i w:val="false"/>
          <w:color w:val="000000"/>
          <w:sz w:val="28"/>
        </w:rPr>
        <w:t>
      13) Организация – национальный управляющий холдинг, а также юридическое лицо, основными видами деятельности которых являются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за исключением Банка;</w:t>
      </w:r>
    </w:p>
    <w:bookmarkEnd w:id="57"/>
    <w:bookmarkStart w:name="z66" w:id="58"/>
    <w:p>
      <w:pPr>
        <w:spacing w:after="0"/>
        <w:ind w:left="0"/>
        <w:jc w:val="both"/>
      </w:pPr>
      <w:r>
        <w:rPr>
          <w:rFonts w:ascii="Times New Roman"/>
          <w:b w:val="false"/>
          <w:i w:val="false"/>
          <w:color w:val="000000"/>
          <w:sz w:val="28"/>
        </w:rPr>
        <w:t>
      14) портфель однородных займов (кредитов) – группа однородных займов (кредитов), включаемых в одну группу в соответствии с внутренними правилами организации о порядке и условиях классификации однородных займов (кредитов);</w:t>
      </w:r>
    </w:p>
    <w:bookmarkEnd w:id="58"/>
    <w:bookmarkStart w:name="z67" w:id="59"/>
    <w:p>
      <w:pPr>
        <w:spacing w:after="0"/>
        <w:ind w:left="0"/>
        <w:jc w:val="both"/>
      </w:pPr>
      <w:r>
        <w:rPr>
          <w:rFonts w:ascii="Times New Roman"/>
          <w:b w:val="false"/>
          <w:i w:val="false"/>
          <w:color w:val="000000"/>
          <w:sz w:val="28"/>
        </w:rPr>
        <w:t>
      15) потоки денежных средств – поступление и выбытие денег и их эквивалентов;</w:t>
      </w:r>
    </w:p>
    <w:bookmarkEnd w:id="59"/>
    <w:bookmarkStart w:name="z68" w:id="60"/>
    <w:p>
      <w:pPr>
        <w:spacing w:after="0"/>
        <w:ind w:left="0"/>
        <w:jc w:val="both"/>
      </w:pPr>
      <w:r>
        <w:rPr>
          <w:rFonts w:ascii="Times New Roman"/>
          <w:b w:val="false"/>
          <w:i w:val="false"/>
          <w:color w:val="000000"/>
          <w:sz w:val="28"/>
        </w:rPr>
        <w:t>
      16) провизии (резервы) – оценочный резерв под ожидаемые и имеющиеся кредитные убытки по финансовым активам, учитываемым по амортизированной стоимости финансового актива и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w:t>
      </w:r>
    </w:p>
    <w:bookmarkEnd w:id="60"/>
    <w:bookmarkStart w:name="z69" w:id="61"/>
    <w:p>
      <w:pPr>
        <w:spacing w:after="0"/>
        <w:ind w:left="0"/>
        <w:jc w:val="both"/>
      </w:pPr>
      <w:r>
        <w:rPr>
          <w:rFonts w:ascii="Times New Roman"/>
          <w:b w:val="false"/>
          <w:i w:val="false"/>
          <w:color w:val="000000"/>
          <w:sz w:val="28"/>
        </w:rPr>
        <w:t>
      17) обоснованная и подтверждаемая информация – информация, которая является обоснованно доступной по состоянию на отчетную дату без чрезмерных затрат или усилий, включая информацию о прошлых событиях, текущих условиях и прогнозах будущих экономических условий;</w:t>
      </w:r>
    </w:p>
    <w:bookmarkEnd w:id="61"/>
    <w:bookmarkStart w:name="z70" w:id="62"/>
    <w:p>
      <w:pPr>
        <w:spacing w:after="0"/>
        <w:ind w:left="0"/>
        <w:jc w:val="both"/>
      </w:pPr>
      <w:r>
        <w:rPr>
          <w:rFonts w:ascii="Times New Roman"/>
          <w:b w:val="false"/>
          <w:i w:val="false"/>
          <w:color w:val="000000"/>
          <w:sz w:val="28"/>
        </w:rPr>
        <w:t>
      18) реструктуризация обязательств – любое изменение порядка и условий договора, с целью решения имеющихся или ожидаемых трудностей контрагента по обслуживанию обязательств, в соответствии с любым из нижеперечисленных случаев:</w:t>
      </w:r>
    </w:p>
    <w:bookmarkEnd w:id="62"/>
    <w:bookmarkStart w:name="z71" w:id="63"/>
    <w:p>
      <w:pPr>
        <w:spacing w:after="0"/>
        <w:ind w:left="0"/>
        <w:jc w:val="both"/>
      </w:pPr>
      <w:r>
        <w:rPr>
          <w:rFonts w:ascii="Times New Roman"/>
          <w:b w:val="false"/>
          <w:i w:val="false"/>
          <w:color w:val="000000"/>
          <w:sz w:val="28"/>
        </w:rPr>
        <w:t>
      изменение графика платежей по договору, в том числе:</w:t>
      </w:r>
    </w:p>
    <w:bookmarkEnd w:id="63"/>
    <w:bookmarkStart w:name="z72" w:id="64"/>
    <w:p>
      <w:pPr>
        <w:spacing w:after="0"/>
        <w:ind w:left="0"/>
        <w:jc w:val="both"/>
      </w:pPr>
      <w:r>
        <w:rPr>
          <w:rFonts w:ascii="Times New Roman"/>
          <w:b w:val="false"/>
          <w:i w:val="false"/>
          <w:color w:val="000000"/>
          <w:sz w:val="28"/>
        </w:rPr>
        <w:t>
      последующее предоставление либо продление льготного периода по платежам по договору для погашения основного долга и/или вознаграждения;</w:t>
      </w:r>
    </w:p>
    <w:bookmarkEnd w:id="64"/>
    <w:bookmarkStart w:name="z73" w:id="65"/>
    <w:p>
      <w:pPr>
        <w:spacing w:after="0"/>
        <w:ind w:left="0"/>
        <w:jc w:val="both"/>
      </w:pPr>
      <w:r>
        <w:rPr>
          <w:rFonts w:ascii="Times New Roman"/>
          <w:b w:val="false"/>
          <w:i w:val="false"/>
          <w:color w:val="000000"/>
          <w:sz w:val="28"/>
        </w:rPr>
        <w:t>
      последующее продление срока договора;</w:t>
      </w:r>
    </w:p>
    <w:bookmarkEnd w:id="65"/>
    <w:bookmarkStart w:name="z74" w:id="66"/>
    <w:p>
      <w:pPr>
        <w:spacing w:after="0"/>
        <w:ind w:left="0"/>
        <w:jc w:val="both"/>
      </w:pPr>
      <w:r>
        <w:rPr>
          <w:rFonts w:ascii="Times New Roman"/>
          <w:b w:val="false"/>
          <w:i w:val="false"/>
          <w:color w:val="000000"/>
          <w:sz w:val="28"/>
        </w:rPr>
        <w:t>
      отсрочка одного или более платежей по договору;</w:t>
      </w:r>
    </w:p>
    <w:bookmarkEnd w:id="66"/>
    <w:bookmarkStart w:name="z75" w:id="67"/>
    <w:p>
      <w:pPr>
        <w:spacing w:after="0"/>
        <w:ind w:left="0"/>
        <w:jc w:val="both"/>
      </w:pPr>
      <w:r>
        <w:rPr>
          <w:rFonts w:ascii="Times New Roman"/>
          <w:b w:val="false"/>
          <w:i w:val="false"/>
          <w:color w:val="000000"/>
          <w:sz w:val="28"/>
        </w:rPr>
        <w:t>
      списание или прощение части основного долга и (или) вознаграждения по индивидуальному активу;</w:t>
      </w:r>
    </w:p>
    <w:bookmarkEnd w:id="67"/>
    <w:bookmarkStart w:name="z76" w:id="68"/>
    <w:p>
      <w:pPr>
        <w:spacing w:after="0"/>
        <w:ind w:left="0"/>
        <w:jc w:val="both"/>
      </w:pPr>
      <w:r>
        <w:rPr>
          <w:rFonts w:ascii="Times New Roman"/>
          <w:b w:val="false"/>
          <w:i w:val="false"/>
          <w:color w:val="000000"/>
          <w:sz w:val="28"/>
        </w:rPr>
        <w:t xml:space="preserve">
      капитализация просроченных платежей по вознаграждению; </w:t>
      </w:r>
    </w:p>
    <w:bookmarkEnd w:id="68"/>
    <w:bookmarkStart w:name="z77" w:id="69"/>
    <w:p>
      <w:pPr>
        <w:spacing w:after="0"/>
        <w:ind w:left="0"/>
        <w:jc w:val="both"/>
      </w:pPr>
      <w:r>
        <w:rPr>
          <w:rFonts w:ascii="Times New Roman"/>
          <w:b w:val="false"/>
          <w:i w:val="false"/>
          <w:color w:val="000000"/>
          <w:sz w:val="28"/>
        </w:rPr>
        <w:t>
      изменение (конвертация) валюты займа с одной валюты на другую с капитализацией/отсрочкой просроченной задолженности по вознаграждению;</w:t>
      </w:r>
    </w:p>
    <w:bookmarkEnd w:id="69"/>
    <w:bookmarkStart w:name="z78" w:id="70"/>
    <w:p>
      <w:pPr>
        <w:spacing w:after="0"/>
        <w:ind w:left="0"/>
        <w:jc w:val="both"/>
      </w:pPr>
      <w:r>
        <w:rPr>
          <w:rFonts w:ascii="Times New Roman"/>
          <w:b w:val="false"/>
          <w:i w:val="false"/>
          <w:color w:val="000000"/>
          <w:sz w:val="28"/>
        </w:rPr>
        <w:t>
      предоставление нового займа для оплаты просроченной задолженности по действующему займу в Банке, в том числе в других финансовых организациях;</w:t>
      </w:r>
    </w:p>
    <w:bookmarkEnd w:id="70"/>
    <w:bookmarkStart w:name="z79" w:id="71"/>
    <w:p>
      <w:pPr>
        <w:spacing w:after="0"/>
        <w:ind w:left="0"/>
        <w:jc w:val="both"/>
      </w:pPr>
      <w:r>
        <w:rPr>
          <w:rFonts w:ascii="Times New Roman"/>
          <w:b w:val="false"/>
          <w:i w:val="false"/>
          <w:color w:val="000000"/>
          <w:sz w:val="28"/>
        </w:rPr>
        <w:t xml:space="preserve">
      увеличение кредитного лимита при наличии просроченной задолженности; </w:t>
      </w:r>
    </w:p>
    <w:bookmarkEnd w:id="71"/>
    <w:bookmarkStart w:name="z80" w:id="72"/>
    <w:p>
      <w:pPr>
        <w:spacing w:after="0"/>
        <w:ind w:left="0"/>
        <w:jc w:val="both"/>
      </w:pPr>
      <w:r>
        <w:rPr>
          <w:rFonts w:ascii="Times New Roman"/>
          <w:b w:val="false"/>
          <w:i w:val="false"/>
          <w:color w:val="000000"/>
          <w:sz w:val="28"/>
        </w:rPr>
        <w:t>
      снижение ставки вознаграждения по займу, связанное с финансовыми затруднениями контрагента;</w:t>
      </w:r>
    </w:p>
    <w:bookmarkEnd w:id="72"/>
    <w:bookmarkStart w:name="z81" w:id="73"/>
    <w:p>
      <w:pPr>
        <w:spacing w:after="0"/>
        <w:ind w:left="0"/>
        <w:jc w:val="both"/>
      </w:pPr>
      <w:r>
        <w:rPr>
          <w:rFonts w:ascii="Times New Roman"/>
          <w:b w:val="false"/>
          <w:i w:val="false"/>
          <w:color w:val="000000"/>
          <w:sz w:val="28"/>
        </w:rPr>
        <w:t>
      снижение задолженности по займу в результате погашения задолженности за счет передаваемого Банку залогового имущества контрагента;</w:t>
      </w:r>
    </w:p>
    <w:bookmarkEnd w:id="73"/>
    <w:bookmarkStart w:name="z82" w:id="74"/>
    <w:p>
      <w:pPr>
        <w:spacing w:after="0"/>
        <w:ind w:left="0"/>
        <w:jc w:val="both"/>
      </w:pPr>
      <w:r>
        <w:rPr>
          <w:rFonts w:ascii="Times New Roman"/>
          <w:b w:val="false"/>
          <w:i w:val="false"/>
          <w:color w:val="000000"/>
          <w:sz w:val="28"/>
        </w:rPr>
        <w:t>
      19) проект – комплекс мероприятий, финансируемых посредством предоставления займа (кредита) Банком и направленных на создание новых, расширение и обновление существующих производств, в том числе на приобретение активов, пакетов акций (долей участия), имущественных комплексов; и/или стимулирование экспорта работ (услуг), выполняемых (оказываемых) резидентами Республики Казахстан, а также экспорта продукции, выпускаемой на территории Республики Казахстан;</w:t>
      </w:r>
    </w:p>
    <w:bookmarkEnd w:id="74"/>
    <w:bookmarkStart w:name="z83" w:id="75"/>
    <w:p>
      <w:pPr>
        <w:spacing w:after="0"/>
        <w:ind w:left="0"/>
        <w:jc w:val="both"/>
      </w:pPr>
      <w:r>
        <w:rPr>
          <w:rFonts w:ascii="Times New Roman"/>
          <w:b w:val="false"/>
          <w:i w:val="false"/>
          <w:color w:val="000000"/>
          <w:sz w:val="28"/>
        </w:rPr>
        <w:t>
      20) реклассификация актива (условного обязательства) – классификация ранее классифицированного актива (условного обязательства) с соответствующим изменением суммы провизии (резервов) против него в сторону увеличения или уменьшения на сумму разницы между ранее сформированной суммой провизии (резерва) и необходимой суммой провизии (резерва) после проведения реклассификации;</w:t>
      </w:r>
    </w:p>
    <w:bookmarkEnd w:id="75"/>
    <w:bookmarkStart w:name="z84" w:id="76"/>
    <w:p>
      <w:pPr>
        <w:spacing w:after="0"/>
        <w:ind w:left="0"/>
        <w:jc w:val="both"/>
      </w:pPr>
      <w:r>
        <w:rPr>
          <w:rFonts w:ascii="Times New Roman"/>
          <w:b w:val="false"/>
          <w:i w:val="false"/>
          <w:color w:val="000000"/>
          <w:sz w:val="28"/>
        </w:rPr>
        <w:t>
      21) стоимость обеспечения – рыночная (справедливая) оценка обеспечения на текущий момент с учетом возможности ее реализации (продажи) на момент оценки;</w:t>
      </w:r>
    </w:p>
    <w:bookmarkEnd w:id="76"/>
    <w:bookmarkStart w:name="z85" w:id="77"/>
    <w:p>
      <w:pPr>
        <w:spacing w:after="0"/>
        <w:ind w:left="0"/>
        <w:jc w:val="both"/>
      </w:pPr>
      <w:r>
        <w:rPr>
          <w:rFonts w:ascii="Times New Roman"/>
          <w:b w:val="false"/>
          <w:i w:val="false"/>
          <w:color w:val="000000"/>
          <w:sz w:val="28"/>
        </w:rPr>
        <w:t>
      22) условное обязательство – условные обязательства по предоставлению займов, непокрытым аккредитивам, выпущенным или подтвержденным гарантиям;</w:t>
      </w:r>
    </w:p>
    <w:bookmarkEnd w:id="77"/>
    <w:bookmarkStart w:name="z86" w:id="78"/>
    <w:p>
      <w:pPr>
        <w:spacing w:after="0"/>
        <w:ind w:left="0"/>
        <w:jc w:val="both"/>
      </w:pPr>
      <w:r>
        <w:rPr>
          <w:rFonts w:ascii="Times New Roman"/>
          <w:b w:val="false"/>
          <w:i w:val="false"/>
          <w:color w:val="000000"/>
          <w:sz w:val="28"/>
        </w:rPr>
        <w:t>
      23) финансовые затруднения:</w:t>
      </w:r>
    </w:p>
    <w:bookmarkEnd w:id="78"/>
    <w:bookmarkStart w:name="z87" w:id="79"/>
    <w:p>
      <w:pPr>
        <w:spacing w:after="0"/>
        <w:ind w:left="0"/>
        <w:jc w:val="both"/>
      </w:pPr>
      <w:r>
        <w:rPr>
          <w:rFonts w:ascii="Times New Roman"/>
          <w:b w:val="false"/>
          <w:i w:val="false"/>
          <w:color w:val="000000"/>
          <w:sz w:val="28"/>
        </w:rPr>
        <w:t>
      контрагент имеет просроченные обязательства перед Банком на отчетную дату;</w:t>
      </w:r>
    </w:p>
    <w:bookmarkEnd w:id="79"/>
    <w:bookmarkStart w:name="z88" w:id="80"/>
    <w:p>
      <w:pPr>
        <w:spacing w:after="0"/>
        <w:ind w:left="0"/>
        <w:jc w:val="both"/>
      </w:pPr>
      <w:r>
        <w:rPr>
          <w:rFonts w:ascii="Times New Roman"/>
          <w:b w:val="false"/>
          <w:i w:val="false"/>
          <w:color w:val="000000"/>
          <w:sz w:val="28"/>
        </w:rPr>
        <w:t>
      у контрагента отсутствуют просроченные обязательства, при этом у Банка имеется информация о том, что контрагент допустит нарушение сроков оплаты по своим обязательствам без предоставления ему льготных условий по договору;</w:t>
      </w:r>
    </w:p>
    <w:bookmarkEnd w:id="80"/>
    <w:bookmarkStart w:name="z89" w:id="81"/>
    <w:p>
      <w:pPr>
        <w:spacing w:after="0"/>
        <w:ind w:left="0"/>
        <w:jc w:val="both"/>
      </w:pPr>
      <w:r>
        <w:rPr>
          <w:rFonts w:ascii="Times New Roman"/>
          <w:b w:val="false"/>
          <w:i w:val="false"/>
          <w:color w:val="000000"/>
          <w:sz w:val="28"/>
        </w:rPr>
        <w:t xml:space="preserve">
      контрагент является эмитентом ценных бумаг, зарегистрированных на бирже, и такие ценные бумаги проходят либо прошли процедуру аннулирования выпуска ценных бумаг, в течение последних 12 месяцев, в связи с ухудшением финансового состояния; </w:t>
      </w:r>
    </w:p>
    <w:bookmarkEnd w:id="81"/>
    <w:bookmarkStart w:name="z90" w:id="82"/>
    <w:p>
      <w:pPr>
        <w:spacing w:after="0"/>
        <w:ind w:left="0"/>
        <w:jc w:val="both"/>
      </w:pPr>
      <w:r>
        <w:rPr>
          <w:rFonts w:ascii="Times New Roman"/>
          <w:b w:val="false"/>
          <w:i w:val="false"/>
          <w:color w:val="000000"/>
          <w:sz w:val="28"/>
        </w:rPr>
        <w:t>
      на основе фактических показателей, прогнозов и оценки финансового состояния контрагента банк прогнозирует, что денежные потоки контрагента будут недостаточны для покрытия договорных обязательств перед Банком (включая основной долг и вознаграждение);</w:t>
      </w:r>
    </w:p>
    <w:bookmarkEnd w:id="82"/>
    <w:bookmarkStart w:name="z91" w:id="83"/>
    <w:p>
      <w:pPr>
        <w:spacing w:after="0"/>
        <w:ind w:left="0"/>
        <w:jc w:val="both"/>
      </w:pPr>
      <w:r>
        <w:rPr>
          <w:rFonts w:ascii="Times New Roman"/>
          <w:b w:val="false"/>
          <w:i w:val="false"/>
          <w:color w:val="000000"/>
          <w:sz w:val="28"/>
        </w:rPr>
        <w:t>
      24) POCI-актив – приобретенный или созданный финансовый актив (или активы), по которому имелось кредитное обесценение на момент первоначального признания.</w:t>
      </w:r>
    </w:p>
    <w:bookmarkEnd w:id="83"/>
    <w:bookmarkStart w:name="z92" w:id="84"/>
    <w:p>
      <w:pPr>
        <w:spacing w:after="0"/>
        <w:ind w:left="0"/>
        <w:jc w:val="left"/>
      </w:pPr>
      <w:r>
        <w:rPr>
          <w:rFonts w:ascii="Times New Roman"/>
          <w:b/>
          <w:i w:val="false"/>
          <w:color w:val="000000"/>
        </w:rPr>
        <w:t xml:space="preserve"> Глава 2. Особенности классификации активов и условных обязательств и формирования провизии (резервов) против сомнительных и безнадежных активов и условных обязательств организации</w:t>
      </w:r>
    </w:p>
    <w:bookmarkEnd w:id="84"/>
    <w:bookmarkStart w:name="z93" w:id="85"/>
    <w:p>
      <w:pPr>
        <w:spacing w:after="0"/>
        <w:ind w:left="0"/>
        <w:jc w:val="both"/>
      </w:pPr>
      <w:r>
        <w:rPr>
          <w:rFonts w:ascii="Times New Roman"/>
          <w:b w:val="false"/>
          <w:i w:val="false"/>
          <w:color w:val="000000"/>
          <w:sz w:val="28"/>
        </w:rPr>
        <w:t>
      3. Провизии (резервы) формируются при обесценении активов и условных обязательств – при потере активом и условным обязательством стоимости вследствие реализации кредитного риска.</w:t>
      </w:r>
    </w:p>
    <w:bookmarkEnd w:id="85"/>
    <w:bookmarkStart w:name="z94" w:id="86"/>
    <w:p>
      <w:pPr>
        <w:spacing w:after="0"/>
        <w:ind w:left="0"/>
        <w:jc w:val="both"/>
      </w:pPr>
      <w:r>
        <w:rPr>
          <w:rFonts w:ascii="Times New Roman"/>
          <w:b w:val="false"/>
          <w:i w:val="false"/>
          <w:color w:val="000000"/>
          <w:sz w:val="28"/>
        </w:rPr>
        <w:t>
      4. Классификация актива и условного обязательства, их отражение в бухгалтерском учете организации не изменяют условий договора между организацией и его должником (дебитором), в том числе не влияют на право получения организацией основной суммы требования (долга) и вознаграждения по нему в полном объеме, а также штрафов, пени за нарушение должником (дебитором) условий договора.</w:t>
      </w:r>
    </w:p>
    <w:bookmarkEnd w:id="86"/>
    <w:bookmarkStart w:name="z95" w:id="87"/>
    <w:p>
      <w:pPr>
        <w:spacing w:after="0"/>
        <w:ind w:left="0"/>
        <w:jc w:val="both"/>
      </w:pPr>
      <w:r>
        <w:rPr>
          <w:rFonts w:ascii="Times New Roman"/>
          <w:b w:val="false"/>
          <w:i w:val="false"/>
          <w:color w:val="000000"/>
          <w:sz w:val="28"/>
        </w:rPr>
        <w:t>
      5. Классификации подлежат активы и условные обязательства, за исключением требований к Правительству Республики Казахстан, Национальному Банку Республики Казахстан и требований по налогам и другим обязательным платежам в бюджет.</w:t>
      </w:r>
    </w:p>
    <w:bookmarkEnd w:id="87"/>
    <w:bookmarkStart w:name="z96" w:id="88"/>
    <w:p>
      <w:pPr>
        <w:spacing w:after="0"/>
        <w:ind w:left="0"/>
        <w:jc w:val="both"/>
      </w:pPr>
      <w:r>
        <w:rPr>
          <w:rFonts w:ascii="Times New Roman"/>
          <w:b w:val="false"/>
          <w:i w:val="false"/>
          <w:color w:val="000000"/>
          <w:sz w:val="28"/>
        </w:rPr>
        <w:t>
      6. Настоящие Правила не применяются, если заемщик (должник, созаемщик) является лицом, зарегистрированным в государстве с льготным налогообложением, определенном в соответствии с налоговым законодательством, либо зависимым или дочерним по отношению к лицу, зарегистрированному в государстве с льготным налогообложением.</w:t>
      </w:r>
    </w:p>
    <w:bookmarkEnd w:id="88"/>
    <w:bookmarkStart w:name="z97" w:id="89"/>
    <w:p>
      <w:pPr>
        <w:spacing w:after="0"/>
        <w:ind w:left="0"/>
        <w:jc w:val="both"/>
      </w:pPr>
      <w:r>
        <w:rPr>
          <w:rFonts w:ascii="Times New Roman"/>
          <w:b w:val="false"/>
          <w:i w:val="false"/>
          <w:color w:val="000000"/>
          <w:sz w:val="28"/>
        </w:rPr>
        <w:t>
      7. Классификация (реклассификация) активов, условных обязательств и формирование провизии (резервов) осуществляется при:</w:t>
      </w:r>
    </w:p>
    <w:bookmarkEnd w:id="89"/>
    <w:bookmarkStart w:name="z98" w:id="90"/>
    <w:p>
      <w:pPr>
        <w:spacing w:after="0"/>
        <w:ind w:left="0"/>
        <w:jc w:val="both"/>
      </w:pPr>
      <w:r>
        <w:rPr>
          <w:rFonts w:ascii="Times New Roman"/>
          <w:b w:val="false"/>
          <w:i w:val="false"/>
          <w:color w:val="000000"/>
          <w:sz w:val="28"/>
        </w:rPr>
        <w:t>
      соблюдении требований настоящих Правил и внутренних нормативных документов организации;</w:t>
      </w:r>
    </w:p>
    <w:bookmarkEnd w:id="90"/>
    <w:bookmarkStart w:name="z99" w:id="91"/>
    <w:p>
      <w:pPr>
        <w:spacing w:after="0"/>
        <w:ind w:left="0"/>
        <w:jc w:val="both"/>
      </w:pPr>
      <w:r>
        <w:rPr>
          <w:rFonts w:ascii="Times New Roman"/>
          <w:b w:val="false"/>
          <w:i w:val="false"/>
          <w:color w:val="000000"/>
          <w:sz w:val="28"/>
        </w:rPr>
        <w:t>
      наличии полной и достоверной информации, позволяющей проведение комплексного и объективного анализа в целях классификации активов, условных обязательств и формирования провизии (резервов) против них.</w:t>
      </w:r>
    </w:p>
    <w:bookmarkEnd w:id="91"/>
    <w:bookmarkStart w:name="z100" w:id="92"/>
    <w:p>
      <w:pPr>
        <w:spacing w:after="0"/>
        <w:ind w:left="0"/>
        <w:jc w:val="both"/>
      </w:pPr>
      <w:r>
        <w:rPr>
          <w:rFonts w:ascii="Times New Roman"/>
          <w:b w:val="false"/>
          <w:i w:val="false"/>
          <w:color w:val="000000"/>
          <w:sz w:val="28"/>
        </w:rPr>
        <w:t>
      8. Классификация (реклассификация) активов, условных обязательств и (или) формирование провизии (резервов) основывается на принципе своевременности такой классификации и достоверности отражения изменений размера провизии (резервов) в учете и отчетности организации.</w:t>
      </w:r>
    </w:p>
    <w:bookmarkEnd w:id="92"/>
    <w:bookmarkStart w:name="z101" w:id="93"/>
    <w:p>
      <w:pPr>
        <w:spacing w:after="0"/>
        <w:ind w:left="0"/>
        <w:jc w:val="both"/>
      </w:pPr>
      <w:r>
        <w:rPr>
          <w:rFonts w:ascii="Times New Roman"/>
          <w:b w:val="false"/>
          <w:i w:val="false"/>
          <w:color w:val="000000"/>
          <w:sz w:val="28"/>
        </w:rPr>
        <w:t>
      9. Активы и условные обязательства подразделяются на стандартные и классифицированные.</w:t>
      </w:r>
    </w:p>
    <w:bookmarkEnd w:id="93"/>
    <w:bookmarkStart w:name="z102" w:id="94"/>
    <w:p>
      <w:pPr>
        <w:spacing w:after="0"/>
        <w:ind w:left="0"/>
        <w:jc w:val="both"/>
      </w:pPr>
      <w:r>
        <w:rPr>
          <w:rFonts w:ascii="Times New Roman"/>
          <w:b w:val="false"/>
          <w:i w:val="false"/>
          <w:color w:val="000000"/>
          <w:sz w:val="28"/>
        </w:rPr>
        <w:t>
      10. Классифицированный актив представляет собой актив, по которому требование условий договора не исполняется либо имеются основания полагать, что требование по нему будет исполнено не в полном объеме или не будет исполнено вообще.</w:t>
      </w:r>
    </w:p>
    <w:bookmarkEnd w:id="94"/>
    <w:bookmarkStart w:name="z103" w:id="95"/>
    <w:p>
      <w:pPr>
        <w:spacing w:after="0"/>
        <w:ind w:left="0"/>
        <w:jc w:val="both"/>
      </w:pPr>
      <w:r>
        <w:rPr>
          <w:rFonts w:ascii="Times New Roman"/>
          <w:b w:val="false"/>
          <w:i w:val="false"/>
          <w:color w:val="000000"/>
          <w:sz w:val="28"/>
        </w:rPr>
        <w:t>
      11. Классифицированное условное обязательство представляет собой условное обязательство, по которому имеется вероятность, что исполнение организацией своих обязательств, принятых за должника в пользу третьих лиц и несущих кредитные риски, вытекающие из условий договора, наступит.</w:t>
      </w:r>
    </w:p>
    <w:bookmarkEnd w:id="95"/>
    <w:bookmarkStart w:name="z104" w:id="96"/>
    <w:p>
      <w:pPr>
        <w:spacing w:after="0"/>
        <w:ind w:left="0"/>
        <w:jc w:val="both"/>
      </w:pPr>
      <w:r>
        <w:rPr>
          <w:rFonts w:ascii="Times New Roman"/>
          <w:b w:val="false"/>
          <w:i w:val="false"/>
          <w:color w:val="000000"/>
          <w:sz w:val="28"/>
        </w:rPr>
        <w:t>
      12. Активы и условные обязательства, не относящиеся к классифицированным, являются стандартными.</w:t>
      </w:r>
    </w:p>
    <w:bookmarkEnd w:id="96"/>
    <w:bookmarkStart w:name="z105" w:id="97"/>
    <w:p>
      <w:pPr>
        <w:spacing w:after="0"/>
        <w:ind w:left="0"/>
        <w:jc w:val="both"/>
      </w:pPr>
      <w:r>
        <w:rPr>
          <w:rFonts w:ascii="Times New Roman"/>
          <w:b w:val="false"/>
          <w:i w:val="false"/>
          <w:color w:val="000000"/>
          <w:sz w:val="28"/>
        </w:rPr>
        <w:t>
      13. Классифицированные активы и условные обязательства подразделяются на следующие категории:</w:t>
      </w:r>
    </w:p>
    <w:bookmarkEnd w:id="97"/>
    <w:bookmarkStart w:name="z106" w:id="98"/>
    <w:p>
      <w:pPr>
        <w:spacing w:after="0"/>
        <w:ind w:left="0"/>
        <w:jc w:val="both"/>
      </w:pPr>
      <w:r>
        <w:rPr>
          <w:rFonts w:ascii="Times New Roman"/>
          <w:b w:val="false"/>
          <w:i w:val="false"/>
          <w:color w:val="000000"/>
          <w:sz w:val="28"/>
        </w:rPr>
        <w:t>
      сомнительные;</w:t>
      </w:r>
    </w:p>
    <w:bookmarkEnd w:id="98"/>
    <w:bookmarkStart w:name="z107" w:id="99"/>
    <w:p>
      <w:pPr>
        <w:spacing w:after="0"/>
        <w:ind w:left="0"/>
        <w:jc w:val="both"/>
      </w:pPr>
      <w:r>
        <w:rPr>
          <w:rFonts w:ascii="Times New Roman"/>
          <w:b w:val="false"/>
          <w:i w:val="false"/>
          <w:color w:val="000000"/>
          <w:sz w:val="28"/>
        </w:rPr>
        <w:t>
      безнадежные.</w:t>
      </w:r>
    </w:p>
    <w:bookmarkEnd w:id="99"/>
    <w:bookmarkStart w:name="z108" w:id="100"/>
    <w:p>
      <w:pPr>
        <w:spacing w:after="0"/>
        <w:ind w:left="0"/>
        <w:jc w:val="both"/>
      </w:pPr>
      <w:r>
        <w:rPr>
          <w:rFonts w:ascii="Times New Roman"/>
          <w:b w:val="false"/>
          <w:i w:val="false"/>
          <w:color w:val="000000"/>
          <w:sz w:val="28"/>
        </w:rPr>
        <w:t>
      14. Размер провизии (резервов) по классифицированным активам и условным обязательствам организации рассчитывается от суммы основного долга (требования), уменьшенной на стоимость высоколиквидного обеспечения по перечню высоколиквидного обеспечения, определенному подпунктом 1) пункта 61 настоящих Правил.</w:t>
      </w:r>
    </w:p>
    <w:bookmarkEnd w:id="100"/>
    <w:bookmarkStart w:name="z109" w:id="101"/>
    <w:p>
      <w:pPr>
        <w:spacing w:after="0"/>
        <w:ind w:left="0"/>
        <w:jc w:val="both"/>
      </w:pPr>
      <w:r>
        <w:rPr>
          <w:rFonts w:ascii="Times New Roman"/>
          <w:b w:val="false"/>
          <w:i w:val="false"/>
          <w:color w:val="000000"/>
          <w:sz w:val="28"/>
        </w:rPr>
        <w:t>
      15. Классификация (реклассификация) активов и условных обязательств производится организацией по всем активам и условным обязательствам ежемесячно и по состоянию на определенную дату проведения классификации (реклассификации), не более чем за семь рабочих дней до последнего рабочего дня месяца.</w:t>
      </w:r>
    </w:p>
    <w:bookmarkEnd w:id="101"/>
    <w:bookmarkStart w:name="z110" w:id="102"/>
    <w:p>
      <w:pPr>
        <w:spacing w:after="0"/>
        <w:ind w:left="0"/>
        <w:jc w:val="both"/>
      </w:pPr>
      <w:r>
        <w:rPr>
          <w:rFonts w:ascii="Times New Roman"/>
          <w:b w:val="false"/>
          <w:i w:val="false"/>
          <w:color w:val="000000"/>
          <w:sz w:val="28"/>
        </w:rPr>
        <w:t>
      16. Классификация (реклассификация) портфеля однородных займов (кредитов) производится организацией по всем портфелям однородных займов (кредитов) ежеквартально и по состоянию на определенную дату проведения классификации (реклассификации), не более чем за семь рабочих дней до последнего рабочего дня квартала.</w:t>
      </w:r>
    </w:p>
    <w:bookmarkEnd w:id="102"/>
    <w:bookmarkStart w:name="z111" w:id="103"/>
    <w:p>
      <w:pPr>
        <w:spacing w:after="0"/>
        <w:ind w:left="0"/>
        <w:jc w:val="both"/>
      </w:pPr>
      <w:r>
        <w:rPr>
          <w:rFonts w:ascii="Times New Roman"/>
          <w:b w:val="false"/>
          <w:i w:val="false"/>
          <w:color w:val="000000"/>
          <w:sz w:val="28"/>
        </w:rPr>
        <w:t>
      17. Размер провизий (резервов), рассчитанный в соответствии с настоящими Правилами, не должен превышать размер провизий (резервов), отраженных в бухгалтерском учете и финансовой отчетности на соответствующих счетах провизий (резервов).</w:t>
      </w:r>
    </w:p>
    <w:bookmarkEnd w:id="103"/>
    <w:bookmarkStart w:name="z112" w:id="104"/>
    <w:p>
      <w:pPr>
        <w:spacing w:after="0"/>
        <w:ind w:left="0"/>
        <w:jc w:val="both"/>
      </w:pPr>
      <w:r>
        <w:rPr>
          <w:rFonts w:ascii="Times New Roman"/>
          <w:b w:val="false"/>
          <w:i w:val="false"/>
          <w:color w:val="000000"/>
          <w:sz w:val="28"/>
        </w:rPr>
        <w:t>
      18. Критерии, используемые организациями при анализе кредитоспособности заемщиков (должников), в том числе оценке финансового состояния заемщика и стоимости предмета залога, а также процедуры принятия и исполнения решений по созданию провизии (резервов), регламентируются настоящими Правилами, а также внутренними документами организации, определяющими кредитную, инвестиционную и учетную политику.</w:t>
      </w:r>
    </w:p>
    <w:bookmarkEnd w:id="104"/>
    <w:bookmarkStart w:name="z113" w:id="105"/>
    <w:p>
      <w:pPr>
        <w:spacing w:after="0"/>
        <w:ind w:left="0"/>
        <w:jc w:val="left"/>
      </w:pPr>
      <w:r>
        <w:rPr>
          <w:rFonts w:ascii="Times New Roman"/>
          <w:b/>
          <w:i w:val="false"/>
          <w:color w:val="000000"/>
        </w:rPr>
        <w:t xml:space="preserve"> Параграф 2.1. Особенности классификации займов (кредитов), за исключением займов (кредитов), предусмотренных пунктами 27, 28, 29, 30, 31, 32, 33, 34, 35, 36, 37, 38, 39, 40, 41, 42, 43 и 44 настоящих Правил</w:t>
      </w:r>
    </w:p>
    <w:bookmarkEnd w:id="105"/>
    <w:bookmarkStart w:name="z114" w:id="106"/>
    <w:p>
      <w:pPr>
        <w:spacing w:after="0"/>
        <w:ind w:left="0"/>
        <w:jc w:val="both"/>
      </w:pPr>
      <w:r>
        <w:rPr>
          <w:rFonts w:ascii="Times New Roman"/>
          <w:b w:val="false"/>
          <w:i w:val="false"/>
          <w:color w:val="000000"/>
          <w:sz w:val="28"/>
        </w:rPr>
        <w:t>
       19. Не подлежат отнесению к сомнительным и (или) безнадежным активам бланковые займы (кредиты), за исключением:</w:t>
      </w:r>
    </w:p>
    <w:bookmarkEnd w:id="106"/>
    <w:bookmarkStart w:name="z115" w:id="107"/>
    <w:p>
      <w:pPr>
        <w:spacing w:after="0"/>
        <w:ind w:left="0"/>
        <w:jc w:val="both"/>
      </w:pPr>
      <w:r>
        <w:rPr>
          <w:rFonts w:ascii="Times New Roman"/>
          <w:b w:val="false"/>
          <w:i w:val="false"/>
          <w:color w:val="000000"/>
          <w:sz w:val="28"/>
        </w:rPr>
        <w:t>
      1) бланкового займа (кредита), предоставленного согласно законодательным актам Республики Казахстан и (или) по решению Правительства Республики Казахстан и (или) решению органа управления организации на основании рекомендаций консультативно-совещательного органа по вопросам модернизации экономики Республики Казахстан при Президенте Республики Казахстан или Правительстве Республики Казахстан;</w:t>
      </w:r>
    </w:p>
    <w:bookmarkEnd w:id="107"/>
    <w:bookmarkStart w:name="z116" w:id="108"/>
    <w:p>
      <w:pPr>
        <w:spacing w:after="0"/>
        <w:ind w:left="0"/>
        <w:jc w:val="both"/>
      </w:pPr>
      <w:r>
        <w:rPr>
          <w:rFonts w:ascii="Times New Roman"/>
          <w:b w:val="false"/>
          <w:i w:val="false"/>
          <w:color w:val="000000"/>
          <w:sz w:val="28"/>
        </w:rPr>
        <w:t>
      2) бланкового займа (кредита), отвечающего одновременно следующим условиям:</w:t>
      </w:r>
    </w:p>
    <w:bookmarkEnd w:id="108"/>
    <w:bookmarkStart w:name="z117" w:id="109"/>
    <w:p>
      <w:pPr>
        <w:spacing w:after="0"/>
        <w:ind w:left="0"/>
        <w:jc w:val="both"/>
      </w:pPr>
      <w:r>
        <w:rPr>
          <w:rFonts w:ascii="Times New Roman"/>
          <w:b w:val="false"/>
          <w:i w:val="false"/>
          <w:color w:val="000000"/>
          <w:sz w:val="28"/>
        </w:rPr>
        <w:t>
      предоставленного до 21 февраля 2009 года;</w:t>
      </w:r>
    </w:p>
    <w:bookmarkEnd w:id="109"/>
    <w:bookmarkStart w:name="z118" w:id="110"/>
    <w:p>
      <w:pPr>
        <w:spacing w:after="0"/>
        <w:ind w:left="0"/>
        <w:jc w:val="both"/>
      </w:pPr>
      <w:r>
        <w:rPr>
          <w:rFonts w:ascii="Times New Roman"/>
          <w:b w:val="false"/>
          <w:i w:val="false"/>
          <w:color w:val="000000"/>
          <w:sz w:val="28"/>
        </w:rPr>
        <w:t>
      предоставленного согласно законодательным актам Республики Казахстан и (или) по решению Правительства Республики Казахстан и (или) решению уполномоченного органа организации на основании рекомендаций консультативно-совещательного органа по вопросам модернизации экономики Республики Казахстан при Президенте Республики Казахстан или Правительстве Республики Казахстан.</w:t>
      </w:r>
    </w:p>
    <w:bookmarkEnd w:id="110"/>
    <w:bookmarkStart w:name="z119" w:id="111"/>
    <w:p>
      <w:pPr>
        <w:spacing w:after="0"/>
        <w:ind w:left="0"/>
        <w:jc w:val="both"/>
      </w:pPr>
      <w:r>
        <w:rPr>
          <w:rFonts w:ascii="Times New Roman"/>
          <w:b w:val="false"/>
          <w:i w:val="false"/>
          <w:color w:val="000000"/>
          <w:sz w:val="28"/>
        </w:rPr>
        <w:t>
      20. В целях определения количества пролонгации не учитывается наличие пролонгации, если:</w:t>
      </w:r>
    </w:p>
    <w:bookmarkEnd w:id="111"/>
    <w:bookmarkStart w:name="z120" w:id="112"/>
    <w:p>
      <w:pPr>
        <w:spacing w:after="0"/>
        <w:ind w:left="0"/>
        <w:jc w:val="both"/>
      </w:pPr>
      <w:r>
        <w:rPr>
          <w:rFonts w:ascii="Times New Roman"/>
          <w:b w:val="false"/>
          <w:i w:val="false"/>
          <w:color w:val="000000"/>
          <w:sz w:val="28"/>
        </w:rPr>
        <w:t>
      1) продление общего срока кредитования не связано с ухудшением финансового состояния заемщика и (или) отсутствуют у заемщика просроченные и (или) списанные долги перед организацией, но не более одного раза;</w:t>
      </w:r>
    </w:p>
    <w:bookmarkEnd w:id="112"/>
    <w:bookmarkStart w:name="z121" w:id="113"/>
    <w:p>
      <w:pPr>
        <w:spacing w:after="0"/>
        <w:ind w:left="0"/>
        <w:jc w:val="both"/>
      </w:pPr>
      <w:r>
        <w:rPr>
          <w:rFonts w:ascii="Times New Roman"/>
          <w:b w:val="false"/>
          <w:i w:val="false"/>
          <w:color w:val="000000"/>
          <w:sz w:val="28"/>
        </w:rPr>
        <w:t>
      2) изменение сроков платежей по договору (включая договоры, заключенные в рамках генеральных соглашений) не связано с ухудшением финансового состояния заемщика и (или) отсутствуют у заемщика просроченные и (или) списанные долги перед организацией (без учета изменения графиков, связанные с досрочным погашением займа (кредита)), но не более трех раз.</w:t>
      </w:r>
    </w:p>
    <w:bookmarkEnd w:id="113"/>
    <w:bookmarkStart w:name="z122" w:id="114"/>
    <w:p>
      <w:pPr>
        <w:spacing w:after="0"/>
        <w:ind w:left="0"/>
        <w:jc w:val="both"/>
      </w:pPr>
      <w:r>
        <w:rPr>
          <w:rFonts w:ascii="Times New Roman"/>
          <w:b w:val="false"/>
          <w:i w:val="false"/>
          <w:color w:val="000000"/>
          <w:sz w:val="28"/>
        </w:rPr>
        <w:t>
      21. Признается необеспеченным заем (кредит), по которому принято обеспечение в виде:</w:t>
      </w:r>
    </w:p>
    <w:bookmarkEnd w:id="114"/>
    <w:bookmarkStart w:name="z123" w:id="115"/>
    <w:p>
      <w:pPr>
        <w:spacing w:after="0"/>
        <w:ind w:left="0"/>
        <w:jc w:val="both"/>
      </w:pPr>
      <w:r>
        <w:rPr>
          <w:rFonts w:ascii="Times New Roman"/>
          <w:b w:val="false"/>
          <w:i w:val="false"/>
          <w:color w:val="000000"/>
          <w:sz w:val="28"/>
        </w:rPr>
        <w:t>
      1) товаров, недвижимого, движимого имущества, находящихся (зарегистрированных) за пределами Республики Казахстан;</w:t>
      </w:r>
    </w:p>
    <w:bookmarkEnd w:id="115"/>
    <w:bookmarkStart w:name="z124" w:id="116"/>
    <w:p>
      <w:pPr>
        <w:spacing w:after="0"/>
        <w:ind w:left="0"/>
        <w:jc w:val="both"/>
      </w:pPr>
      <w:r>
        <w:rPr>
          <w:rFonts w:ascii="Times New Roman"/>
          <w:b w:val="false"/>
          <w:i w:val="false"/>
          <w:color w:val="000000"/>
          <w:sz w:val="28"/>
        </w:rPr>
        <w:t>
      2) имущества, обремененного правами третьих лиц, за исключением обременения, произведенного по согласованию с организацией;</w:t>
      </w:r>
    </w:p>
    <w:bookmarkEnd w:id="116"/>
    <w:bookmarkStart w:name="z125" w:id="117"/>
    <w:p>
      <w:pPr>
        <w:spacing w:after="0"/>
        <w:ind w:left="0"/>
        <w:jc w:val="both"/>
      </w:pPr>
      <w:r>
        <w:rPr>
          <w:rFonts w:ascii="Times New Roman"/>
          <w:b w:val="false"/>
          <w:i w:val="false"/>
          <w:color w:val="000000"/>
          <w:sz w:val="28"/>
        </w:rPr>
        <w:t>
      3) имущества, на которое имеется ограничение, наложенное государственным органом.</w:t>
      </w:r>
    </w:p>
    <w:bookmarkEnd w:id="117"/>
    <w:bookmarkStart w:name="z126" w:id="118"/>
    <w:p>
      <w:pPr>
        <w:spacing w:after="0"/>
        <w:ind w:left="0"/>
        <w:jc w:val="both"/>
      </w:pPr>
      <w:r>
        <w:rPr>
          <w:rFonts w:ascii="Times New Roman"/>
          <w:b w:val="false"/>
          <w:i w:val="false"/>
          <w:color w:val="000000"/>
          <w:sz w:val="28"/>
        </w:rPr>
        <w:t>
      22. По займам (кредитам), предоставленным в иностранной валюте заемщикам, по валютным рискам которых не предусмотрены соответствующие инструменты хеджирования со стороны заемщика, классификационная категория критерия "Финансовое состояние" понижается на одну классификационную категорию.</w:t>
      </w:r>
    </w:p>
    <w:bookmarkEnd w:id="118"/>
    <w:bookmarkStart w:name="z127" w:id="119"/>
    <w:p>
      <w:pPr>
        <w:spacing w:after="0"/>
        <w:ind w:left="0"/>
        <w:jc w:val="left"/>
      </w:pPr>
      <w:r>
        <w:rPr>
          <w:rFonts w:ascii="Times New Roman"/>
          <w:b/>
          <w:i w:val="false"/>
          <w:color w:val="000000"/>
        </w:rPr>
        <w:t xml:space="preserve"> Параграф 2.2. Особенности классификации депозитов</w:t>
      </w:r>
    </w:p>
    <w:bookmarkEnd w:id="119"/>
    <w:bookmarkStart w:name="z128" w:id="120"/>
    <w:p>
      <w:pPr>
        <w:spacing w:after="0"/>
        <w:ind w:left="0"/>
        <w:jc w:val="both"/>
      </w:pPr>
      <w:r>
        <w:rPr>
          <w:rFonts w:ascii="Times New Roman"/>
          <w:b w:val="false"/>
          <w:i w:val="false"/>
          <w:color w:val="000000"/>
          <w:sz w:val="28"/>
        </w:rPr>
        <w:t>
      23. Не подлежат отнесению к сомнительным и (или) безнадежным активам депозиты, за исключением депозита, размещенного на основании решения Правительства Республики Казахстан, согласно законодательным актам Республики Казахстан и (или) решений органа управления организации.</w:t>
      </w:r>
    </w:p>
    <w:bookmarkEnd w:id="120"/>
    <w:bookmarkStart w:name="z129" w:id="121"/>
    <w:p>
      <w:pPr>
        <w:spacing w:after="0"/>
        <w:ind w:left="0"/>
        <w:jc w:val="both"/>
      </w:pPr>
      <w:r>
        <w:rPr>
          <w:rFonts w:ascii="Times New Roman"/>
          <w:b w:val="false"/>
          <w:i w:val="false"/>
          <w:color w:val="000000"/>
          <w:sz w:val="28"/>
        </w:rPr>
        <w:t>
      24. Депозит (в том числе текущий счет), размещенный (открытый) в иностранном банке, имеющем индивидуальный рейтинг не ниже рейтинга группы А, присвоенный агентством Standard&amp;Poor's, или аналогичный рейтинг рейтинговых агентств Moody's Investors Service или Fitch, либо в банке-резиденте Республики Казахстан, имеющем индивидуальный рейтинг не ниже, чем на один уровень суверенного рейтинга Республики Казахстан, классифицируется как стандартный, при условии отсутствия задержек по переводу (возврату) средств с депозита, в том числе с текущего счета.</w:t>
      </w:r>
    </w:p>
    <w:bookmarkEnd w:id="121"/>
    <w:bookmarkStart w:name="z130" w:id="122"/>
    <w:p>
      <w:pPr>
        <w:spacing w:after="0"/>
        <w:ind w:left="0"/>
        <w:jc w:val="both"/>
      </w:pPr>
      <w:r>
        <w:rPr>
          <w:rFonts w:ascii="Times New Roman"/>
          <w:b w:val="false"/>
          <w:i w:val="false"/>
          <w:color w:val="000000"/>
          <w:sz w:val="28"/>
        </w:rPr>
        <w:t>
      25. В случаях размещения организацией депозита либо открытия текущего счета в иностранном банке, имеющем индивидуальный рейтинг не ниже рейтинга группы А, присвоенный агентством Standard&amp;Poor's, или аналогичный рейтинг рейтинговых агентств Moody's Investors Service или Fitch, организация проводит мониторинг их финансового состояния на основании документально подтвержденных данных, не реже одного раза в полгода.</w:t>
      </w:r>
    </w:p>
    <w:bookmarkEnd w:id="122"/>
    <w:bookmarkStart w:name="z131" w:id="123"/>
    <w:p>
      <w:pPr>
        <w:spacing w:after="0"/>
        <w:ind w:left="0"/>
        <w:jc w:val="both"/>
      </w:pPr>
      <w:r>
        <w:rPr>
          <w:rFonts w:ascii="Times New Roman"/>
          <w:b w:val="false"/>
          <w:i w:val="false"/>
          <w:color w:val="000000"/>
          <w:sz w:val="28"/>
        </w:rPr>
        <w:t>
      26. В случаях размещения организацией депозита либо открытия текущего счета в иностранном банке, имеющем индивидуальный рейтинг ниже рейтинга группы А, присвоенный агентством Standard&amp;Poor's, или аналогичный рейтинг рейтинговых агентств Moody's Investors Service или Fitch либо в банке-резиденте Республики Казахстан, имеющем рейтинг ниже, чем на одну позицию суверенного рейтинга Республики Казахстан, организация проводит мониторинг их финансового состояния на основании документально подтвержденных данных, не реже одного раза в квартал.</w:t>
      </w:r>
    </w:p>
    <w:bookmarkEnd w:id="123"/>
    <w:bookmarkStart w:name="z132" w:id="124"/>
    <w:p>
      <w:pPr>
        <w:spacing w:after="0"/>
        <w:ind w:left="0"/>
        <w:jc w:val="left"/>
      </w:pPr>
      <w:r>
        <w:rPr>
          <w:rFonts w:ascii="Times New Roman"/>
          <w:b/>
          <w:i w:val="false"/>
          <w:color w:val="000000"/>
        </w:rPr>
        <w:t xml:space="preserve"> Параграф 2.3. Особенности классификации однородных займов (кредитов)</w:t>
      </w:r>
    </w:p>
    <w:bookmarkEnd w:id="124"/>
    <w:bookmarkStart w:name="z133" w:id="125"/>
    <w:p>
      <w:pPr>
        <w:spacing w:after="0"/>
        <w:ind w:left="0"/>
        <w:jc w:val="both"/>
      </w:pPr>
      <w:r>
        <w:rPr>
          <w:rFonts w:ascii="Times New Roman"/>
          <w:b w:val="false"/>
          <w:i w:val="false"/>
          <w:color w:val="000000"/>
          <w:sz w:val="28"/>
        </w:rPr>
        <w:t>
      27. Займы (кредиты), предоставленные на условиях, определенных внутренней кредитной политикой организации, и размер которых в совокупности на одного заемщика на дату оценки риска не превышает 0,02 процентов от величины собственного капитала организации, включаются в портфель однородных займов (кредитов), если иное не установлено пунктом 32 настоящих Правил.</w:t>
      </w:r>
    </w:p>
    <w:bookmarkEnd w:id="125"/>
    <w:bookmarkStart w:name="z134" w:id="126"/>
    <w:p>
      <w:pPr>
        <w:spacing w:after="0"/>
        <w:ind w:left="0"/>
        <w:jc w:val="both"/>
      </w:pPr>
      <w:r>
        <w:rPr>
          <w:rFonts w:ascii="Times New Roman"/>
          <w:b w:val="false"/>
          <w:i w:val="false"/>
          <w:color w:val="000000"/>
          <w:sz w:val="28"/>
        </w:rPr>
        <w:t>
      28. Займы (кредиты), предоставленные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не могут быть включены в портфель однородных займов (кредитов).</w:t>
      </w:r>
    </w:p>
    <w:bookmarkEnd w:id="126"/>
    <w:bookmarkStart w:name="z135" w:id="127"/>
    <w:p>
      <w:pPr>
        <w:spacing w:after="0"/>
        <w:ind w:left="0"/>
        <w:jc w:val="both"/>
      </w:pPr>
      <w:r>
        <w:rPr>
          <w:rFonts w:ascii="Times New Roman"/>
          <w:b w:val="false"/>
          <w:i w:val="false"/>
          <w:color w:val="000000"/>
          <w:sz w:val="28"/>
        </w:rPr>
        <w:t>
      29. При принятии решения организацией о формировании провизии (резервов) по портфелю однородных займов (кредитов) во внутренней кредитной политике организации должны быть предусмотрены:</w:t>
      </w:r>
    </w:p>
    <w:bookmarkEnd w:id="127"/>
    <w:bookmarkStart w:name="z136" w:id="128"/>
    <w:p>
      <w:pPr>
        <w:spacing w:after="0"/>
        <w:ind w:left="0"/>
        <w:jc w:val="both"/>
      </w:pPr>
      <w:r>
        <w:rPr>
          <w:rFonts w:ascii="Times New Roman"/>
          <w:b w:val="false"/>
          <w:i w:val="false"/>
          <w:color w:val="000000"/>
          <w:sz w:val="28"/>
        </w:rPr>
        <w:t>
      1) перечень применяемых признаков однородности;</w:t>
      </w:r>
    </w:p>
    <w:bookmarkEnd w:id="128"/>
    <w:bookmarkStart w:name="z137" w:id="129"/>
    <w:p>
      <w:pPr>
        <w:spacing w:after="0"/>
        <w:ind w:left="0"/>
        <w:jc w:val="both"/>
      </w:pPr>
      <w:r>
        <w:rPr>
          <w:rFonts w:ascii="Times New Roman"/>
          <w:b w:val="false"/>
          <w:i w:val="false"/>
          <w:color w:val="000000"/>
          <w:sz w:val="28"/>
        </w:rPr>
        <w:t>
      2) порядок, методы, сроки проведения группировки;</w:t>
      </w:r>
    </w:p>
    <w:bookmarkEnd w:id="129"/>
    <w:bookmarkStart w:name="z138" w:id="130"/>
    <w:p>
      <w:pPr>
        <w:spacing w:after="0"/>
        <w:ind w:left="0"/>
        <w:jc w:val="both"/>
      </w:pPr>
      <w:r>
        <w:rPr>
          <w:rFonts w:ascii="Times New Roman"/>
          <w:b w:val="false"/>
          <w:i w:val="false"/>
          <w:color w:val="000000"/>
          <w:sz w:val="28"/>
        </w:rPr>
        <w:t>
      3) порядок проведения мониторинга;</w:t>
      </w:r>
    </w:p>
    <w:bookmarkEnd w:id="130"/>
    <w:bookmarkStart w:name="z139" w:id="131"/>
    <w:p>
      <w:pPr>
        <w:spacing w:after="0"/>
        <w:ind w:left="0"/>
        <w:jc w:val="both"/>
      </w:pPr>
      <w:r>
        <w:rPr>
          <w:rFonts w:ascii="Times New Roman"/>
          <w:b w:val="false"/>
          <w:i w:val="false"/>
          <w:color w:val="000000"/>
          <w:sz w:val="28"/>
        </w:rPr>
        <w:t>
      4) методика и процедуры классификации (реклассификации) и формирования, изменения размера провизии (резервов) против них в сторону увеличения или изменения.</w:t>
      </w:r>
    </w:p>
    <w:bookmarkEnd w:id="131"/>
    <w:bookmarkStart w:name="z140" w:id="132"/>
    <w:p>
      <w:pPr>
        <w:spacing w:after="0"/>
        <w:ind w:left="0"/>
        <w:jc w:val="both"/>
      </w:pPr>
      <w:r>
        <w:rPr>
          <w:rFonts w:ascii="Times New Roman"/>
          <w:b w:val="false"/>
          <w:i w:val="false"/>
          <w:color w:val="000000"/>
          <w:sz w:val="28"/>
        </w:rPr>
        <w:t>
      30. Признаки однородности займов (кредитов):</w:t>
      </w:r>
    </w:p>
    <w:bookmarkEnd w:id="132"/>
    <w:bookmarkStart w:name="z141" w:id="133"/>
    <w:p>
      <w:pPr>
        <w:spacing w:after="0"/>
        <w:ind w:left="0"/>
        <w:jc w:val="both"/>
      </w:pPr>
      <w:r>
        <w:rPr>
          <w:rFonts w:ascii="Times New Roman"/>
          <w:b w:val="false"/>
          <w:i w:val="false"/>
          <w:color w:val="000000"/>
          <w:sz w:val="28"/>
        </w:rPr>
        <w:t>
      1) вид заемщика;</w:t>
      </w:r>
    </w:p>
    <w:bookmarkEnd w:id="133"/>
    <w:bookmarkStart w:name="z142" w:id="134"/>
    <w:p>
      <w:pPr>
        <w:spacing w:after="0"/>
        <w:ind w:left="0"/>
        <w:jc w:val="both"/>
      </w:pPr>
      <w:r>
        <w:rPr>
          <w:rFonts w:ascii="Times New Roman"/>
          <w:b w:val="false"/>
          <w:i w:val="false"/>
          <w:color w:val="000000"/>
          <w:sz w:val="28"/>
        </w:rPr>
        <w:t>
      2) технология кредитования;</w:t>
      </w:r>
    </w:p>
    <w:bookmarkEnd w:id="134"/>
    <w:bookmarkStart w:name="z143" w:id="135"/>
    <w:p>
      <w:pPr>
        <w:spacing w:after="0"/>
        <w:ind w:left="0"/>
        <w:jc w:val="both"/>
      </w:pPr>
      <w:r>
        <w:rPr>
          <w:rFonts w:ascii="Times New Roman"/>
          <w:b w:val="false"/>
          <w:i w:val="false"/>
          <w:color w:val="000000"/>
          <w:sz w:val="28"/>
        </w:rPr>
        <w:t>
      3) целевое назначение;</w:t>
      </w:r>
    </w:p>
    <w:bookmarkEnd w:id="135"/>
    <w:bookmarkStart w:name="z144" w:id="136"/>
    <w:p>
      <w:pPr>
        <w:spacing w:after="0"/>
        <w:ind w:left="0"/>
        <w:jc w:val="both"/>
      </w:pPr>
      <w:r>
        <w:rPr>
          <w:rFonts w:ascii="Times New Roman"/>
          <w:b w:val="false"/>
          <w:i w:val="false"/>
          <w:color w:val="000000"/>
          <w:sz w:val="28"/>
        </w:rPr>
        <w:t>
      4) вид обеспечения;</w:t>
      </w:r>
    </w:p>
    <w:bookmarkEnd w:id="136"/>
    <w:bookmarkStart w:name="z145" w:id="137"/>
    <w:p>
      <w:pPr>
        <w:spacing w:after="0"/>
        <w:ind w:left="0"/>
        <w:jc w:val="both"/>
      </w:pPr>
      <w:r>
        <w:rPr>
          <w:rFonts w:ascii="Times New Roman"/>
          <w:b w:val="false"/>
          <w:i w:val="false"/>
          <w:color w:val="000000"/>
          <w:sz w:val="28"/>
        </w:rPr>
        <w:t>
      5) срок кредитования;</w:t>
      </w:r>
    </w:p>
    <w:bookmarkEnd w:id="137"/>
    <w:bookmarkStart w:name="z146" w:id="138"/>
    <w:p>
      <w:pPr>
        <w:spacing w:after="0"/>
        <w:ind w:left="0"/>
        <w:jc w:val="both"/>
      </w:pPr>
      <w:r>
        <w:rPr>
          <w:rFonts w:ascii="Times New Roman"/>
          <w:b w:val="false"/>
          <w:i w:val="false"/>
          <w:color w:val="000000"/>
          <w:sz w:val="28"/>
        </w:rPr>
        <w:t>
      6) иные признаки по различным программам кредитования, определенные внутренней кредитной политикой организации.</w:t>
      </w:r>
    </w:p>
    <w:bookmarkEnd w:id="138"/>
    <w:bookmarkStart w:name="z147" w:id="139"/>
    <w:p>
      <w:pPr>
        <w:spacing w:after="0"/>
        <w:ind w:left="0"/>
        <w:jc w:val="both"/>
      </w:pPr>
      <w:r>
        <w:rPr>
          <w:rFonts w:ascii="Times New Roman"/>
          <w:b w:val="false"/>
          <w:i w:val="false"/>
          <w:color w:val="000000"/>
          <w:sz w:val="28"/>
        </w:rPr>
        <w:t>
      Признаками однородности не являются:</w:t>
      </w:r>
    </w:p>
    <w:bookmarkEnd w:id="139"/>
    <w:bookmarkStart w:name="z148" w:id="140"/>
    <w:p>
      <w:pPr>
        <w:spacing w:after="0"/>
        <w:ind w:left="0"/>
        <w:jc w:val="both"/>
      </w:pPr>
      <w:r>
        <w:rPr>
          <w:rFonts w:ascii="Times New Roman"/>
          <w:b w:val="false"/>
          <w:i w:val="false"/>
          <w:color w:val="000000"/>
          <w:sz w:val="28"/>
        </w:rPr>
        <w:t>
      1) наличие или отсутствие просроченных долгов;</w:t>
      </w:r>
    </w:p>
    <w:bookmarkEnd w:id="140"/>
    <w:bookmarkStart w:name="z149" w:id="141"/>
    <w:p>
      <w:pPr>
        <w:spacing w:after="0"/>
        <w:ind w:left="0"/>
        <w:jc w:val="both"/>
      </w:pPr>
      <w:r>
        <w:rPr>
          <w:rFonts w:ascii="Times New Roman"/>
          <w:b w:val="false"/>
          <w:i w:val="false"/>
          <w:color w:val="000000"/>
          <w:sz w:val="28"/>
        </w:rPr>
        <w:t>
      2) количество дней просроченных долгов;</w:t>
      </w:r>
    </w:p>
    <w:bookmarkEnd w:id="141"/>
    <w:bookmarkStart w:name="z150" w:id="142"/>
    <w:p>
      <w:pPr>
        <w:spacing w:after="0"/>
        <w:ind w:left="0"/>
        <w:jc w:val="both"/>
      </w:pPr>
      <w:r>
        <w:rPr>
          <w:rFonts w:ascii="Times New Roman"/>
          <w:b w:val="false"/>
          <w:i w:val="false"/>
          <w:color w:val="000000"/>
          <w:sz w:val="28"/>
        </w:rPr>
        <w:t>
      3) уровень кредитного риска по отдельно взятым займам (кредитам);</w:t>
      </w:r>
    </w:p>
    <w:bookmarkEnd w:id="142"/>
    <w:bookmarkStart w:name="z151" w:id="143"/>
    <w:p>
      <w:pPr>
        <w:spacing w:after="0"/>
        <w:ind w:left="0"/>
        <w:jc w:val="both"/>
      </w:pPr>
      <w:r>
        <w:rPr>
          <w:rFonts w:ascii="Times New Roman"/>
          <w:b w:val="false"/>
          <w:i w:val="false"/>
          <w:color w:val="000000"/>
          <w:sz w:val="28"/>
        </w:rPr>
        <w:t>
      4) количество пролонгации.</w:t>
      </w:r>
    </w:p>
    <w:bookmarkEnd w:id="143"/>
    <w:bookmarkStart w:name="z152" w:id="144"/>
    <w:p>
      <w:pPr>
        <w:spacing w:after="0"/>
        <w:ind w:left="0"/>
        <w:jc w:val="both"/>
      </w:pPr>
      <w:r>
        <w:rPr>
          <w:rFonts w:ascii="Times New Roman"/>
          <w:b w:val="false"/>
          <w:i w:val="false"/>
          <w:color w:val="000000"/>
          <w:sz w:val="28"/>
        </w:rPr>
        <w:t>
      31. Методика должна определять порядок отнесения однородных займов (кредитов) к категории сомнительных и безнадежных.</w:t>
      </w:r>
    </w:p>
    <w:bookmarkEnd w:id="144"/>
    <w:bookmarkStart w:name="z153" w:id="145"/>
    <w:p>
      <w:pPr>
        <w:spacing w:after="0"/>
        <w:ind w:left="0"/>
        <w:jc w:val="both"/>
      </w:pPr>
      <w:r>
        <w:rPr>
          <w:rFonts w:ascii="Times New Roman"/>
          <w:b w:val="false"/>
          <w:i w:val="false"/>
          <w:color w:val="000000"/>
          <w:sz w:val="28"/>
        </w:rPr>
        <w:t>
      32. Организация вправе не включать займы (кредиты), обладающие признаками однородности, указанными во внутренней кредитной политике организации, в портфель однородных займов (кредитов) в порядке, определенном внутренними нормативными документами организации.</w:t>
      </w:r>
    </w:p>
    <w:bookmarkEnd w:id="145"/>
    <w:bookmarkStart w:name="z154" w:id="146"/>
    <w:p>
      <w:pPr>
        <w:spacing w:after="0"/>
        <w:ind w:left="0"/>
        <w:jc w:val="both"/>
      </w:pPr>
      <w:r>
        <w:rPr>
          <w:rFonts w:ascii="Times New Roman"/>
          <w:b w:val="false"/>
          <w:i w:val="false"/>
          <w:color w:val="000000"/>
          <w:sz w:val="28"/>
        </w:rPr>
        <w:t>
      33. Признание займа (кредита) однородным, а также включение займа (кредита) в портфель однородных займов (кредитов) производятся на основании условий договора на дату его подписания.</w:t>
      </w:r>
    </w:p>
    <w:bookmarkEnd w:id="146"/>
    <w:bookmarkStart w:name="z155" w:id="147"/>
    <w:p>
      <w:pPr>
        <w:spacing w:after="0"/>
        <w:ind w:left="0"/>
        <w:jc w:val="both"/>
      </w:pPr>
      <w:r>
        <w:rPr>
          <w:rFonts w:ascii="Times New Roman"/>
          <w:b w:val="false"/>
          <w:i w:val="false"/>
          <w:color w:val="000000"/>
          <w:sz w:val="28"/>
        </w:rPr>
        <w:t>
      34. Изменение после подписания договора любых условий, кроме предусмотренных пунктом 35 настоящих Правил, не влечет за собой изменения перегруппировки портфеля однородных займов (кредитов).</w:t>
      </w:r>
    </w:p>
    <w:bookmarkEnd w:id="147"/>
    <w:bookmarkStart w:name="z156" w:id="148"/>
    <w:p>
      <w:pPr>
        <w:spacing w:after="0"/>
        <w:ind w:left="0"/>
        <w:jc w:val="both"/>
      </w:pPr>
      <w:r>
        <w:rPr>
          <w:rFonts w:ascii="Times New Roman"/>
          <w:b w:val="false"/>
          <w:i w:val="false"/>
          <w:color w:val="000000"/>
          <w:sz w:val="28"/>
        </w:rPr>
        <w:t>
      35. Прекращается признание займа (кредита) однородным, если размер займа (кредита) на дату оценки риска равен или превышает 0,02 процента от величины собственного капитала организации.</w:t>
      </w:r>
    </w:p>
    <w:bookmarkEnd w:id="148"/>
    <w:bookmarkStart w:name="z157" w:id="149"/>
    <w:p>
      <w:pPr>
        <w:spacing w:after="0"/>
        <w:ind w:left="0"/>
        <w:jc w:val="both"/>
      </w:pPr>
      <w:r>
        <w:rPr>
          <w:rFonts w:ascii="Times New Roman"/>
          <w:b w:val="false"/>
          <w:i w:val="false"/>
          <w:color w:val="000000"/>
          <w:sz w:val="28"/>
        </w:rPr>
        <w:t>
      36. Займы (кредиты), по которым признание однородными прекращено, а также которые не включены в группу однородных займов (кредитов), классифицируются в соответствии с </w:t>
      </w:r>
      <w:r>
        <w:rPr>
          <w:rFonts w:ascii="Times New Roman"/>
          <w:b w:val="false"/>
          <w:i w:val="false"/>
          <w:color w:val="000000"/>
          <w:sz w:val="28"/>
        </w:rPr>
        <w:t>пунктами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настоящих Правил.</w:t>
      </w:r>
    </w:p>
    <w:bookmarkEnd w:id="149"/>
    <w:bookmarkStart w:name="z158" w:id="150"/>
    <w:p>
      <w:pPr>
        <w:spacing w:after="0"/>
        <w:ind w:left="0"/>
        <w:jc w:val="both"/>
      </w:pPr>
      <w:r>
        <w:rPr>
          <w:rFonts w:ascii="Times New Roman"/>
          <w:b w:val="false"/>
          <w:i w:val="false"/>
          <w:color w:val="000000"/>
          <w:sz w:val="28"/>
        </w:rPr>
        <w:t>
      37. Методика оценки риска по однородным займам (кредитам) организации не должна предусматривать увеличение размера провизии (резервов) в целом по портфелю в связи с уменьшением качества отдельных займов (кредитов) и вывода таких займов (кредитов) из портфеля.</w:t>
      </w:r>
    </w:p>
    <w:bookmarkEnd w:id="150"/>
    <w:bookmarkStart w:name="z159" w:id="151"/>
    <w:p>
      <w:pPr>
        <w:spacing w:after="0"/>
        <w:ind w:left="0"/>
        <w:jc w:val="both"/>
      </w:pPr>
      <w:r>
        <w:rPr>
          <w:rFonts w:ascii="Times New Roman"/>
          <w:b w:val="false"/>
          <w:i w:val="false"/>
          <w:color w:val="000000"/>
          <w:sz w:val="28"/>
        </w:rPr>
        <w:t>
      38. В случае, если размер (процентная доля) просроченных долгов со сроком 30 (тридцать) и более календарных дней, включенных в портфель однородных займов (кредитов), превышает размер фактически созданных провизий (резервов) по портфелю однородных займов (кредитов), то организация на сумму разницы между размером созданных провизий (резервов) и размером просроченных долгов со сроком 30 (тридцать) и более календарных дней дополнительно формирует провизии (резервы).</w:t>
      </w:r>
    </w:p>
    <w:bookmarkEnd w:id="151"/>
    <w:bookmarkStart w:name="z160" w:id="152"/>
    <w:p>
      <w:pPr>
        <w:spacing w:after="0"/>
        <w:ind w:left="0"/>
        <w:jc w:val="both"/>
      </w:pPr>
      <w:r>
        <w:rPr>
          <w:rFonts w:ascii="Times New Roman"/>
          <w:b w:val="false"/>
          <w:i w:val="false"/>
          <w:color w:val="000000"/>
          <w:sz w:val="28"/>
        </w:rPr>
        <w:t>
      39. Классификационная категория актива по портфелю однородных займов (кредитов) определяется в соответствии с </w:t>
      </w:r>
      <w:r>
        <w:rPr>
          <w:rFonts w:ascii="Times New Roman"/>
          <w:b w:val="false"/>
          <w:i w:val="false"/>
          <w:color w:val="000000"/>
          <w:sz w:val="28"/>
        </w:rPr>
        <w:t>таблицей 4</w:t>
      </w:r>
      <w:r>
        <w:rPr>
          <w:rFonts w:ascii="Times New Roman"/>
          <w:b w:val="false"/>
          <w:i w:val="false"/>
          <w:color w:val="000000"/>
          <w:sz w:val="28"/>
        </w:rPr>
        <w:t xml:space="preserve"> приложения 1 к настоящим Правилам.</w:t>
      </w:r>
    </w:p>
    <w:bookmarkEnd w:id="152"/>
    <w:bookmarkStart w:name="z161" w:id="153"/>
    <w:p>
      <w:pPr>
        <w:spacing w:after="0"/>
        <w:ind w:left="0"/>
        <w:jc w:val="both"/>
      </w:pPr>
      <w:r>
        <w:rPr>
          <w:rFonts w:ascii="Times New Roman"/>
          <w:b w:val="false"/>
          <w:i w:val="false"/>
          <w:color w:val="000000"/>
          <w:sz w:val="28"/>
        </w:rPr>
        <w:t>
      40. Организация не реже одного раза в квартал документально оформляет и включает в кредитное досье по портфелю однородных займов (кредитов) информацию о проведенном анализе портфеля и его результатах, в том числе выводы организации о размере кредитного риска по портфелю однородных займов (кредитов), а также информацию о расчете провизии (резервов).</w:t>
      </w:r>
    </w:p>
    <w:bookmarkEnd w:id="153"/>
    <w:bookmarkStart w:name="z162" w:id="154"/>
    <w:p>
      <w:pPr>
        <w:spacing w:after="0"/>
        <w:ind w:left="0"/>
        <w:jc w:val="left"/>
      </w:pPr>
      <w:r>
        <w:rPr>
          <w:rFonts w:ascii="Times New Roman"/>
          <w:b/>
          <w:i w:val="false"/>
          <w:color w:val="000000"/>
        </w:rPr>
        <w:t xml:space="preserve"> Параграф 2.4. Особенности классификации дебиторской задолженности</w:t>
      </w:r>
    </w:p>
    <w:bookmarkEnd w:id="154"/>
    <w:bookmarkStart w:name="z163" w:id="155"/>
    <w:p>
      <w:pPr>
        <w:spacing w:after="0"/>
        <w:ind w:left="0"/>
        <w:jc w:val="both"/>
      </w:pPr>
      <w:r>
        <w:rPr>
          <w:rFonts w:ascii="Times New Roman"/>
          <w:b w:val="false"/>
          <w:i w:val="false"/>
          <w:color w:val="000000"/>
          <w:sz w:val="28"/>
        </w:rPr>
        <w:t>
      41. Не подлежит отнесению к сомнительным и (или) безнадежным активам дебиторская задолженность, за исключением дебиторской задолженности, образовавшейся вследствие реализации решений Правительства Республики Казахстан и (или) согласно законодательным актам Республики Казахстан и (или) решений органа управления организации. При этом под дебиторской задолженностью понимается задолженность, возникшая вследствие предоставления организацией займов (кредитов) на срочной, возвратной и безвозмездной (беспроцентной) основах и/или вследствие исполнения организацией условных обязательств.</w:t>
      </w:r>
    </w:p>
    <w:bookmarkEnd w:id="155"/>
    <w:bookmarkStart w:name="z164" w:id="156"/>
    <w:p>
      <w:pPr>
        <w:spacing w:after="0"/>
        <w:ind w:left="0"/>
        <w:jc w:val="both"/>
      </w:pPr>
      <w:r>
        <w:rPr>
          <w:rFonts w:ascii="Times New Roman"/>
          <w:b w:val="false"/>
          <w:i w:val="false"/>
          <w:color w:val="000000"/>
          <w:sz w:val="28"/>
        </w:rPr>
        <w:t>
      42. В случае образования дебиторской задолженности без подтверждения документов, удостоверяющих сроки ее погашения, такая дебиторская задолженность считается просроченной и подлежит классификации в соответствии с требованиями настоящих Правил по истечении десяти календарных дней с момента образования.</w:t>
      </w:r>
    </w:p>
    <w:bookmarkEnd w:id="156"/>
    <w:bookmarkStart w:name="z165" w:id="157"/>
    <w:p>
      <w:pPr>
        <w:spacing w:after="0"/>
        <w:ind w:left="0"/>
        <w:jc w:val="both"/>
      </w:pPr>
      <w:r>
        <w:rPr>
          <w:rFonts w:ascii="Times New Roman"/>
          <w:b w:val="false"/>
          <w:i w:val="false"/>
          <w:color w:val="000000"/>
          <w:sz w:val="28"/>
        </w:rPr>
        <w:t>
      43. В случае просрочки в погашении дебиторской задолженности, дебиторская задолженность классифицируется по критериям "Наличие просрочки погашения" и "Наличие рейтинга у заемщика (должника)".</w:t>
      </w:r>
    </w:p>
    <w:bookmarkEnd w:id="157"/>
    <w:bookmarkStart w:name="z166" w:id="158"/>
    <w:p>
      <w:pPr>
        <w:spacing w:after="0"/>
        <w:ind w:left="0"/>
        <w:jc w:val="both"/>
      </w:pPr>
      <w:r>
        <w:rPr>
          <w:rFonts w:ascii="Times New Roman"/>
          <w:b w:val="false"/>
          <w:i w:val="false"/>
          <w:color w:val="000000"/>
          <w:sz w:val="28"/>
        </w:rPr>
        <w:t>
      44. В случае просрочки в погашении дебиторской задолженности и если дебиторская задолженность в расчете на одного дебитора составляет более 5 (пяти) процентов от собственного капитала организации, дебиторская задолженность классифицируется по критериям "Финансовое состояние", "Наличие просрочки погашения" и "Наличие рейтинга у заемщика (должника)".</w:t>
      </w:r>
    </w:p>
    <w:bookmarkEnd w:id="158"/>
    <w:bookmarkStart w:name="z167" w:id="159"/>
    <w:p>
      <w:pPr>
        <w:spacing w:after="0"/>
        <w:ind w:left="0"/>
        <w:jc w:val="left"/>
      </w:pPr>
      <w:r>
        <w:rPr>
          <w:rFonts w:ascii="Times New Roman"/>
          <w:b/>
          <w:i w:val="false"/>
          <w:color w:val="000000"/>
        </w:rPr>
        <w:t xml:space="preserve"> Параграф 2.5. Особенности классификации условных обязательств</w:t>
      </w:r>
    </w:p>
    <w:bookmarkEnd w:id="159"/>
    <w:bookmarkStart w:name="z168" w:id="160"/>
    <w:p>
      <w:pPr>
        <w:spacing w:after="0"/>
        <w:ind w:left="0"/>
        <w:jc w:val="both"/>
      </w:pPr>
      <w:r>
        <w:rPr>
          <w:rFonts w:ascii="Times New Roman"/>
          <w:b w:val="false"/>
          <w:i w:val="false"/>
          <w:color w:val="000000"/>
          <w:sz w:val="28"/>
        </w:rPr>
        <w:t>
      45. Не подлежит отнесению к сомнительным и (или) безнадежным обязательствам условное обязательство, за исключением условных обязательств, образовавшихся вследствие реализации решений Правительства Республики Казахстан и (или) согласно законодательным актам Республики Казахстан и (или) решений органа управления организации на основании рекомендаций консультативно-совещательного органа по вопросам модернизации экономики Республики Казахстан при Президенте Республики Казахстан или Правительстве Республики Казахстан.</w:t>
      </w:r>
    </w:p>
    <w:bookmarkEnd w:id="160"/>
    <w:bookmarkStart w:name="z169" w:id="161"/>
    <w:p>
      <w:pPr>
        <w:spacing w:after="0"/>
        <w:ind w:left="0"/>
        <w:jc w:val="both"/>
      </w:pPr>
      <w:r>
        <w:rPr>
          <w:rFonts w:ascii="Times New Roman"/>
          <w:b w:val="false"/>
          <w:i w:val="false"/>
          <w:color w:val="000000"/>
          <w:sz w:val="28"/>
        </w:rPr>
        <w:t>
      46. Классификации подлежат условные обязательства организации, за исключением обязательств, по которым имеется покрытие в виде денег и отраженные на соответствующих счетах бухгалтерского учета организации.</w:t>
      </w:r>
    </w:p>
    <w:bookmarkEnd w:id="161"/>
    <w:bookmarkStart w:name="z170" w:id="162"/>
    <w:p>
      <w:pPr>
        <w:spacing w:after="0"/>
        <w:ind w:left="0"/>
        <w:jc w:val="both"/>
      </w:pPr>
      <w:r>
        <w:rPr>
          <w:rFonts w:ascii="Times New Roman"/>
          <w:b w:val="false"/>
          <w:i w:val="false"/>
          <w:color w:val="000000"/>
          <w:sz w:val="28"/>
        </w:rPr>
        <w:t>
      47. В случае ухудшения финансового состояния заемщика (должника) и (или) наличии задержки в выплате вознаграждения, условное обязательство классифицируется по критериям "Финансовое состояние" и "Наличие просрочки погашения".</w:t>
      </w:r>
    </w:p>
    <w:bookmarkEnd w:id="162"/>
    <w:bookmarkStart w:name="z171" w:id="163"/>
    <w:p>
      <w:pPr>
        <w:spacing w:after="0"/>
        <w:ind w:left="0"/>
        <w:jc w:val="both"/>
      </w:pPr>
      <w:r>
        <w:rPr>
          <w:rFonts w:ascii="Times New Roman"/>
          <w:b w:val="false"/>
          <w:i w:val="false"/>
          <w:color w:val="000000"/>
          <w:sz w:val="28"/>
        </w:rPr>
        <w:t>
      48. При выполнении организацией своих обязательств, вытекающих из условий договора, возникшее требование переоформляется в дебиторскую задолженность на сумму обязательства, если в договоре не предусмотрено его переоформление в заем (кредит).</w:t>
      </w:r>
    </w:p>
    <w:bookmarkEnd w:id="163"/>
    <w:bookmarkStart w:name="z172" w:id="164"/>
    <w:p>
      <w:pPr>
        <w:spacing w:after="0"/>
        <w:ind w:left="0"/>
        <w:jc w:val="left"/>
      </w:pPr>
      <w:r>
        <w:rPr>
          <w:rFonts w:ascii="Times New Roman"/>
          <w:b/>
          <w:i w:val="false"/>
          <w:color w:val="000000"/>
        </w:rPr>
        <w:t xml:space="preserve"> Параграф 2.6. Особенности классификации прочих активов</w:t>
      </w:r>
    </w:p>
    <w:bookmarkEnd w:id="164"/>
    <w:bookmarkStart w:name="z173" w:id="165"/>
    <w:p>
      <w:pPr>
        <w:spacing w:after="0"/>
        <w:ind w:left="0"/>
        <w:jc w:val="both"/>
      </w:pPr>
      <w:r>
        <w:rPr>
          <w:rFonts w:ascii="Times New Roman"/>
          <w:b w:val="false"/>
          <w:i w:val="false"/>
          <w:color w:val="000000"/>
          <w:sz w:val="28"/>
        </w:rPr>
        <w:t>
      49. Не подлежат отнесению к сомнительному и (или) безнадежному активу требования по ценным бумагам, находящимся в портфеле ценных бумаг организации, и соответствующие следующим определениям:</w:t>
      </w:r>
    </w:p>
    <w:bookmarkEnd w:id="165"/>
    <w:bookmarkStart w:name="z174" w:id="166"/>
    <w:p>
      <w:pPr>
        <w:spacing w:after="0"/>
        <w:ind w:left="0"/>
        <w:jc w:val="both"/>
      </w:pPr>
      <w:r>
        <w:rPr>
          <w:rFonts w:ascii="Times New Roman"/>
          <w:b w:val="false"/>
          <w:i w:val="false"/>
          <w:color w:val="000000"/>
          <w:sz w:val="28"/>
        </w:rPr>
        <w:t>
      1) долговые ценные бумаги, имеющие международную рейтинговую оценку не ниже "ВВВ-" агентства Standard&amp;Poor's или рейтинг аналогичного уровня рейтинговых агентств Moody's Investors Service или Fitch, или рейтинговую оценку не ниже "kzAAA" по национальной шкале агентства Standard&amp;Poor's или рейтинг аналогичного уровня по национальной шкале рейтинговых агентств Moody's Investors Service или Fitch или;</w:t>
      </w:r>
    </w:p>
    <w:bookmarkEnd w:id="166"/>
    <w:bookmarkStart w:name="z175" w:id="167"/>
    <w:p>
      <w:pPr>
        <w:spacing w:after="0"/>
        <w:ind w:left="0"/>
        <w:jc w:val="both"/>
      </w:pPr>
      <w:r>
        <w:rPr>
          <w:rFonts w:ascii="Times New Roman"/>
          <w:b w:val="false"/>
          <w:i w:val="false"/>
          <w:color w:val="000000"/>
          <w:sz w:val="28"/>
        </w:rPr>
        <w:t>
      2) акции эмитентов, имеющие международную рейтинговую оценку не ниже "ВВВ-" агентства Standard&amp;Poor's или рейтинг аналогичного уровня рейтинговых агентств Moody's Investors Service или Fitch, или рейтинговую оценку не ниже "kzAAA" по национальной шкале агентства Standard&amp;Poor's или рейтинг аналогичного уровня по национальной шкале рейтинговых агентств Moody's Investors Service или Fitch.</w:t>
      </w:r>
    </w:p>
    <w:bookmarkEnd w:id="167"/>
    <w:bookmarkStart w:name="z176" w:id="168"/>
    <w:p>
      <w:pPr>
        <w:spacing w:after="0"/>
        <w:ind w:left="0"/>
        <w:jc w:val="both"/>
      </w:pPr>
      <w:r>
        <w:rPr>
          <w:rFonts w:ascii="Times New Roman"/>
          <w:b w:val="false"/>
          <w:i w:val="false"/>
          <w:color w:val="000000"/>
          <w:sz w:val="28"/>
        </w:rPr>
        <w:t>
      50. Не подлежат отнесению к сомнительному и (или) безнадежному активу инвестиции (вложения) организации в акции (доли участия в уставном капитале) юридического лица, а также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агентства Standard&amp;Poor's или рейтинг аналогичного уровня рейтинговых агентств Moody's Investors Service или Fitch.</w:t>
      </w:r>
    </w:p>
    <w:bookmarkEnd w:id="168"/>
    <w:bookmarkStart w:name="z177" w:id="169"/>
    <w:p>
      <w:pPr>
        <w:spacing w:after="0"/>
        <w:ind w:left="0"/>
        <w:jc w:val="left"/>
      </w:pPr>
      <w:r>
        <w:rPr>
          <w:rFonts w:ascii="Times New Roman"/>
          <w:b/>
          <w:i w:val="false"/>
          <w:color w:val="000000"/>
        </w:rPr>
        <w:t xml:space="preserve"> Глава 3. Особенности использования организацией критериев при классификации активов и условных обязательств (за исключением инвестиционных займов (кредитов) и связанных с ними условных обязательств, а также займов (кредитов), включенных в портфели однородных займов (кредитов)</w:t>
      </w:r>
    </w:p>
    <w:bookmarkEnd w:id="169"/>
    <w:bookmarkStart w:name="z178" w:id="170"/>
    <w:p>
      <w:pPr>
        <w:spacing w:after="0"/>
        <w:ind w:left="0"/>
        <w:jc w:val="left"/>
      </w:pPr>
      <w:r>
        <w:rPr>
          <w:rFonts w:ascii="Times New Roman"/>
          <w:b/>
          <w:i w:val="false"/>
          <w:color w:val="000000"/>
        </w:rPr>
        <w:t xml:space="preserve"> Параграф 3.1. Особенности использования критериев для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w:t>
      </w:r>
    </w:p>
    <w:bookmarkEnd w:id="170"/>
    <w:bookmarkStart w:name="z179" w:id="171"/>
    <w:p>
      <w:pPr>
        <w:spacing w:after="0"/>
        <w:ind w:left="0"/>
        <w:jc w:val="both"/>
      </w:pPr>
      <w:r>
        <w:rPr>
          <w:rFonts w:ascii="Times New Roman"/>
          <w:b w:val="false"/>
          <w:i w:val="false"/>
          <w:color w:val="000000"/>
          <w:sz w:val="28"/>
        </w:rPr>
        <w:t>
      51. При классификации активов и условных обязательств (за исключением инвестиционных займов (кредитов) и связанных с ними условных обязательств, а также займов (кредитов), включенных в портфели однородных займов (кредитов) юридическими лицами, основными видами деятельности которых являются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применяются </w:t>
      </w:r>
      <w:r>
        <w:rPr>
          <w:rFonts w:ascii="Times New Roman"/>
          <w:b w:val="false"/>
          <w:i w:val="false"/>
          <w:color w:val="000000"/>
          <w:sz w:val="28"/>
        </w:rPr>
        <w:t>таблицы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1 к настоящим Правилам.</w:t>
      </w:r>
    </w:p>
    <w:bookmarkEnd w:id="171"/>
    <w:bookmarkStart w:name="z180" w:id="172"/>
    <w:p>
      <w:pPr>
        <w:spacing w:after="0"/>
        <w:ind w:left="0"/>
        <w:jc w:val="both"/>
      </w:pPr>
      <w:r>
        <w:rPr>
          <w:rFonts w:ascii="Times New Roman"/>
          <w:b w:val="false"/>
          <w:i w:val="false"/>
          <w:color w:val="000000"/>
          <w:sz w:val="28"/>
        </w:rPr>
        <w:t xml:space="preserve">
      52. При классификации займов (кредитов) используются критерии, предусмотренные пунктами 1, 2, 3, 4 и 5 </w:t>
      </w:r>
      <w:r>
        <w:rPr>
          <w:rFonts w:ascii="Times New Roman"/>
          <w:b w:val="false"/>
          <w:i w:val="false"/>
          <w:color w:val="000000"/>
          <w:sz w:val="28"/>
        </w:rPr>
        <w:t>таблицы 1</w:t>
      </w:r>
      <w:r>
        <w:rPr>
          <w:rFonts w:ascii="Times New Roman"/>
          <w:b w:val="false"/>
          <w:i w:val="false"/>
          <w:color w:val="000000"/>
          <w:sz w:val="28"/>
        </w:rPr>
        <w:t> приложения 1 к настоящим Правилам.</w:t>
      </w:r>
    </w:p>
    <w:bookmarkEnd w:id="172"/>
    <w:bookmarkStart w:name="z181" w:id="173"/>
    <w:p>
      <w:pPr>
        <w:spacing w:after="0"/>
        <w:ind w:left="0"/>
        <w:jc w:val="both"/>
      </w:pPr>
      <w:r>
        <w:rPr>
          <w:rFonts w:ascii="Times New Roman"/>
          <w:b w:val="false"/>
          <w:i w:val="false"/>
          <w:color w:val="000000"/>
          <w:sz w:val="28"/>
        </w:rPr>
        <w:t>
      53. При классификации депозитов используются критерии, предусмотренные пунктами 1, 2 и 5 таблицы 1 приложения 1 к настоящим Правилам.</w:t>
      </w:r>
    </w:p>
    <w:bookmarkEnd w:id="173"/>
    <w:bookmarkStart w:name="z182" w:id="174"/>
    <w:p>
      <w:pPr>
        <w:spacing w:after="0"/>
        <w:ind w:left="0"/>
        <w:jc w:val="both"/>
      </w:pPr>
      <w:r>
        <w:rPr>
          <w:rFonts w:ascii="Times New Roman"/>
          <w:b w:val="false"/>
          <w:i w:val="false"/>
          <w:color w:val="000000"/>
          <w:sz w:val="28"/>
        </w:rPr>
        <w:t>
      54. При классификации дебиторской задолженности, ценных бумаг используются критерии, предусмотренные пунктами 1, 2 и 5 таблицы 1 приложения 1 к настоящим Правилам, за исключением классификации акций, находящихся в портфеле ценных бумаг организации.</w:t>
      </w:r>
    </w:p>
    <w:bookmarkEnd w:id="174"/>
    <w:bookmarkStart w:name="z183" w:id="175"/>
    <w:p>
      <w:pPr>
        <w:spacing w:after="0"/>
        <w:ind w:left="0"/>
        <w:jc w:val="both"/>
      </w:pPr>
      <w:r>
        <w:rPr>
          <w:rFonts w:ascii="Times New Roman"/>
          <w:b w:val="false"/>
          <w:i w:val="false"/>
          <w:color w:val="000000"/>
          <w:sz w:val="28"/>
        </w:rPr>
        <w:t xml:space="preserve">
      55. При классификации акций, находящихся в портфеле ценных бумаг организации, используются критерии, предусмотренные пунктами 1 и 5 </w:t>
      </w:r>
      <w:r>
        <w:rPr>
          <w:rFonts w:ascii="Times New Roman"/>
          <w:b w:val="false"/>
          <w:i w:val="false"/>
          <w:color w:val="000000"/>
          <w:sz w:val="28"/>
        </w:rPr>
        <w:t>таблицы 1</w:t>
      </w:r>
      <w:r>
        <w:rPr>
          <w:rFonts w:ascii="Times New Roman"/>
          <w:b w:val="false"/>
          <w:i w:val="false"/>
          <w:color w:val="000000"/>
          <w:sz w:val="28"/>
        </w:rPr>
        <w:t> приложения 1 к настоящим Правилам.</w:t>
      </w:r>
    </w:p>
    <w:bookmarkEnd w:id="175"/>
    <w:bookmarkStart w:name="z184" w:id="176"/>
    <w:p>
      <w:pPr>
        <w:spacing w:after="0"/>
        <w:ind w:left="0"/>
        <w:jc w:val="both"/>
      </w:pPr>
      <w:r>
        <w:rPr>
          <w:rFonts w:ascii="Times New Roman"/>
          <w:b w:val="false"/>
          <w:i w:val="false"/>
          <w:color w:val="000000"/>
          <w:sz w:val="28"/>
        </w:rPr>
        <w:t>
      56. При классификации условных обязательств используются критерии, предусмотренные пунктами 1, 2 и 5 таблицы 1 приложения 1 к настоящим Правилам.</w:t>
      </w:r>
    </w:p>
    <w:bookmarkEnd w:id="176"/>
    <w:bookmarkStart w:name="z185" w:id="177"/>
    <w:p>
      <w:pPr>
        <w:spacing w:after="0"/>
        <w:ind w:left="0"/>
        <w:jc w:val="both"/>
      </w:pPr>
      <w:r>
        <w:rPr>
          <w:rFonts w:ascii="Times New Roman"/>
          <w:b w:val="false"/>
          <w:i w:val="false"/>
          <w:color w:val="000000"/>
          <w:sz w:val="28"/>
        </w:rPr>
        <w:t>
      57. Классификационная категория актива (условного обязательства) определяется исходя из общего количества баллов оценки актива (условного обязательства) по соответствующим критериям.</w:t>
      </w:r>
    </w:p>
    <w:bookmarkEnd w:id="177"/>
    <w:bookmarkStart w:name="z186" w:id="178"/>
    <w:p>
      <w:pPr>
        <w:spacing w:after="0"/>
        <w:ind w:left="0"/>
        <w:jc w:val="both"/>
      </w:pPr>
      <w:r>
        <w:rPr>
          <w:rFonts w:ascii="Times New Roman"/>
          <w:b w:val="false"/>
          <w:i w:val="false"/>
          <w:color w:val="000000"/>
          <w:sz w:val="28"/>
        </w:rPr>
        <w:t>
      58. Провизии (резервы) определяются исходя из классификационной категории и в соответствующих размерах согласно </w:t>
      </w:r>
      <w:r>
        <w:rPr>
          <w:rFonts w:ascii="Times New Roman"/>
          <w:b w:val="false"/>
          <w:i w:val="false"/>
          <w:color w:val="000000"/>
          <w:sz w:val="28"/>
        </w:rPr>
        <w:t>таблице 4</w:t>
      </w:r>
      <w:r>
        <w:rPr>
          <w:rFonts w:ascii="Times New Roman"/>
          <w:b w:val="false"/>
          <w:i w:val="false"/>
          <w:color w:val="000000"/>
          <w:sz w:val="28"/>
        </w:rPr>
        <w:t xml:space="preserve"> приложения 1 к настоящим Правилам.</w:t>
      </w:r>
    </w:p>
    <w:bookmarkEnd w:id="178"/>
    <w:bookmarkStart w:name="z187" w:id="179"/>
    <w:p>
      <w:pPr>
        <w:spacing w:after="0"/>
        <w:ind w:left="0"/>
        <w:jc w:val="both"/>
      </w:pPr>
      <w:r>
        <w:rPr>
          <w:rFonts w:ascii="Times New Roman"/>
          <w:b w:val="false"/>
          <w:i w:val="false"/>
          <w:color w:val="000000"/>
          <w:sz w:val="28"/>
        </w:rPr>
        <w:t>
      В целях налогообложения провизии (резервы), созданные в соответствии с настоящими Правилами, корректируются на коэффициент, определяемый по формуле:</w:t>
      </w:r>
    </w:p>
    <w:bookmarkEnd w:id="179"/>
    <w:bookmarkStart w:name="z188"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3619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195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9" w:id="181"/>
    <w:p>
      <w:pPr>
        <w:spacing w:after="0"/>
        <w:ind w:left="0"/>
        <w:jc w:val="both"/>
      </w:pPr>
      <w:r>
        <w:rPr>
          <w:rFonts w:ascii="Times New Roman"/>
          <w:b w:val="false"/>
          <w:i w:val="false"/>
          <w:color w:val="000000"/>
          <w:sz w:val="28"/>
        </w:rPr>
        <w:t>
      К – коэффициент,</w:t>
      </w:r>
    </w:p>
    <w:bookmarkEnd w:id="181"/>
    <w:bookmarkStart w:name="z190" w:id="182"/>
    <w:p>
      <w:pPr>
        <w:spacing w:after="0"/>
        <w:ind w:left="0"/>
        <w:jc w:val="both"/>
      </w:pPr>
      <w:r>
        <w:rPr>
          <w:rFonts w:ascii="Times New Roman"/>
          <w:b w:val="false"/>
          <w:i w:val="false"/>
          <w:color w:val="000000"/>
          <w:sz w:val="28"/>
        </w:rPr>
        <w:t>
      СГД – совокупный годовой доход за налоговый период с учетом корректировок,</w:t>
      </w:r>
    </w:p>
    <w:bookmarkEnd w:id="182"/>
    <w:bookmarkStart w:name="z191" w:id="183"/>
    <w:p>
      <w:pPr>
        <w:spacing w:after="0"/>
        <w:ind w:left="0"/>
        <w:jc w:val="both"/>
      </w:pPr>
      <w:r>
        <w:rPr>
          <w:rFonts w:ascii="Times New Roman"/>
          <w:b w:val="false"/>
          <w:i w:val="false"/>
          <w:color w:val="000000"/>
          <w:sz w:val="28"/>
        </w:rPr>
        <w:t>
      Д – доходы, включенные (подлежащие включению) в совокупный годовой доход за налоговый период и полученные по активам, образовавшимся в результате реализации решения Правительства Республики Казахстан и (или) решения Совета директоров организации и (или) закона Республики Казахстан о республиканском бюджете на соответствующий год. Данный показатель не включает доходы, подлежащие исключению из совокупного годового дохода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Налогового кодекса.</w:t>
      </w:r>
    </w:p>
    <w:bookmarkEnd w:id="183"/>
    <w:bookmarkStart w:name="z192" w:id="184"/>
    <w:p>
      <w:pPr>
        <w:spacing w:after="0"/>
        <w:ind w:left="0"/>
        <w:jc w:val="both"/>
      </w:pPr>
      <w:r>
        <w:rPr>
          <w:rFonts w:ascii="Times New Roman"/>
          <w:b w:val="false"/>
          <w:i w:val="false"/>
          <w:color w:val="000000"/>
          <w:sz w:val="28"/>
        </w:rPr>
        <w:t>
      59. Финансовое состояние заемщика (должника, созаемщика) определяется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184"/>
    <w:bookmarkStart w:name="z193" w:id="185"/>
    <w:p>
      <w:pPr>
        <w:spacing w:after="0"/>
        <w:ind w:left="0"/>
        <w:jc w:val="both"/>
      </w:pPr>
      <w:r>
        <w:rPr>
          <w:rFonts w:ascii="Times New Roman"/>
          <w:b w:val="false"/>
          <w:i w:val="false"/>
          <w:color w:val="000000"/>
          <w:sz w:val="28"/>
        </w:rPr>
        <w:t>
      60. Финансовое состояние заемщика (должника, созаемщика) – юридического лица, физического лица, осуществляющего предпринимательскую деятельность, классифицируется следующим образом:</w:t>
      </w:r>
    </w:p>
    <w:bookmarkEnd w:id="185"/>
    <w:bookmarkStart w:name="z194" w:id="186"/>
    <w:p>
      <w:pPr>
        <w:spacing w:after="0"/>
        <w:ind w:left="0"/>
        <w:jc w:val="both"/>
      </w:pPr>
      <w:r>
        <w:rPr>
          <w:rFonts w:ascii="Times New Roman"/>
          <w:b w:val="false"/>
          <w:i w:val="false"/>
          <w:color w:val="000000"/>
          <w:sz w:val="28"/>
        </w:rPr>
        <w:t>
      1) стабильное − в случае наличия, в том числе следующих показателей:</w:t>
      </w:r>
    </w:p>
    <w:bookmarkEnd w:id="186"/>
    <w:bookmarkStart w:name="z195" w:id="187"/>
    <w:p>
      <w:pPr>
        <w:spacing w:after="0"/>
        <w:ind w:left="0"/>
        <w:jc w:val="both"/>
      </w:pPr>
      <w:r>
        <w:rPr>
          <w:rFonts w:ascii="Times New Roman"/>
          <w:b w:val="false"/>
          <w:i w:val="false"/>
          <w:color w:val="000000"/>
          <w:sz w:val="28"/>
        </w:rPr>
        <w:t>
      финансовое состояние заемщика (должника, созаемщика) устойчивое;</w:t>
      </w:r>
    </w:p>
    <w:bookmarkEnd w:id="187"/>
    <w:bookmarkStart w:name="z196" w:id="188"/>
    <w:p>
      <w:pPr>
        <w:spacing w:after="0"/>
        <w:ind w:left="0"/>
        <w:jc w:val="both"/>
      </w:pPr>
      <w:r>
        <w:rPr>
          <w:rFonts w:ascii="Times New Roman"/>
          <w:b w:val="false"/>
          <w:i w:val="false"/>
          <w:color w:val="000000"/>
          <w:sz w:val="28"/>
        </w:rPr>
        <w:t xml:space="preserve">
      заемщик (должник, созаемщик) платежеспособен; </w:t>
      </w:r>
    </w:p>
    <w:bookmarkEnd w:id="188"/>
    <w:bookmarkStart w:name="z197" w:id="189"/>
    <w:p>
      <w:pPr>
        <w:spacing w:after="0"/>
        <w:ind w:left="0"/>
        <w:jc w:val="both"/>
      </w:pPr>
      <w:r>
        <w:rPr>
          <w:rFonts w:ascii="Times New Roman"/>
          <w:b w:val="false"/>
          <w:i w:val="false"/>
          <w:color w:val="000000"/>
          <w:sz w:val="28"/>
        </w:rPr>
        <w:t xml:space="preserve">
      денежные потоки позволяют обслуживать долг; </w:t>
      </w:r>
    </w:p>
    <w:bookmarkEnd w:id="189"/>
    <w:bookmarkStart w:name="z198" w:id="190"/>
    <w:p>
      <w:pPr>
        <w:spacing w:after="0"/>
        <w:ind w:left="0"/>
        <w:jc w:val="both"/>
      </w:pPr>
      <w:r>
        <w:rPr>
          <w:rFonts w:ascii="Times New Roman"/>
          <w:b w:val="false"/>
          <w:i w:val="false"/>
          <w:color w:val="000000"/>
          <w:sz w:val="28"/>
        </w:rPr>
        <w:t>
      благоприятное значение коэффициентов,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w:t>
      </w:r>
    </w:p>
    <w:bookmarkEnd w:id="190"/>
    <w:bookmarkStart w:name="z199" w:id="191"/>
    <w:p>
      <w:pPr>
        <w:spacing w:after="0"/>
        <w:ind w:left="0"/>
        <w:jc w:val="both"/>
      </w:pPr>
      <w:r>
        <w:rPr>
          <w:rFonts w:ascii="Times New Roman"/>
          <w:b w:val="false"/>
          <w:i w:val="false"/>
          <w:color w:val="000000"/>
          <w:sz w:val="28"/>
        </w:rPr>
        <w:t xml:space="preserve">
      положительные рыночные условия развития бизнеса, имеет хорошую конкурентную позицию на рынке; </w:t>
      </w:r>
    </w:p>
    <w:bookmarkEnd w:id="191"/>
    <w:bookmarkStart w:name="z200" w:id="192"/>
    <w:p>
      <w:pPr>
        <w:spacing w:after="0"/>
        <w:ind w:left="0"/>
        <w:jc w:val="both"/>
      </w:pPr>
      <w:r>
        <w:rPr>
          <w:rFonts w:ascii="Times New Roman"/>
          <w:b w:val="false"/>
          <w:i w:val="false"/>
          <w:color w:val="000000"/>
          <w:sz w:val="28"/>
        </w:rPr>
        <w:t xml:space="preserve">
      свободный доступ к ресурсам и рынку капитала, нет зависимости от ограниченного количества поставщиков, не выявлены внешние или внутренние факторы, способные значительно ухудшить финансовое состояние заемщика (должника, созаемщика) в течение срока действия договора; </w:t>
      </w:r>
    </w:p>
    <w:bookmarkEnd w:id="192"/>
    <w:bookmarkStart w:name="z201" w:id="193"/>
    <w:p>
      <w:pPr>
        <w:spacing w:after="0"/>
        <w:ind w:left="0"/>
        <w:jc w:val="both"/>
      </w:pPr>
      <w:r>
        <w:rPr>
          <w:rFonts w:ascii="Times New Roman"/>
          <w:b w:val="false"/>
          <w:i w:val="false"/>
          <w:color w:val="000000"/>
          <w:sz w:val="28"/>
        </w:rPr>
        <w:t xml:space="preserve">
      возможность заемщика (должника, созаемщика) рассчитаться с организацией по своему обязательству не вызывает сомнений; </w:t>
      </w:r>
    </w:p>
    <w:bookmarkEnd w:id="193"/>
    <w:bookmarkStart w:name="z202" w:id="194"/>
    <w:p>
      <w:pPr>
        <w:spacing w:after="0"/>
        <w:ind w:left="0"/>
        <w:jc w:val="both"/>
      </w:pPr>
      <w:r>
        <w:rPr>
          <w:rFonts w:ascii="Times New Roman"/>
          <w:b w:val="false"/>
          <w:i w:val="false"/>
          <w:color w:val="000000"/>
          <w:sz w:val="28"/>
        </w:rPr>
        <w:t xml:space="preserve">
      по срокам активы и обязательства заемщика (должника, созаемщика) соизмеримы; </w:t>
      </w:r>
    </w:p>
    <w:bookmarkEnd w:id="194"/>
    <w:bookmarkStart w:name="z203" w:id="195"/>
    <w:p>
      <w:pPr>
        <w:spacing w:after="0"/>
        <w:ind w:left="0"/>
        <w:jc w:val="both"/>
      </w:pPr>
      <w:r>
        <w:rPr>
          <w:rFonts w:ascii="Times New Roman"/>
          <w:b w:val="false"/>
          <w:i w:val="false"/>
          <w:color w:val="000000"/>
          <w:sz w:val="28"/>
        </w:rPr>
        <w:t>
      заемщик (должник, созаемщик) имеет положительную кредитную историю;</w:t>
      </w:r>
    </w:p>
    <w:bookmarkEnd w:id="195"/>
    <w:bookmarkStart w:name="z204" w:id="196"/>
    <w:p>
      <w:pPr>
        <w:spacing w:after="0"/>
        <w:ind w:left="0"/>
        <w:jc w:val="both"/>
      </w:pPr>
      <w:r>
        <w:rPr>
          <w:rFonts w:ascii="Times New Roman"/>
          <w:b w:val="false"/>
          <w:i w:val="false"/>
          <w:color w:val="000000"/>
          <w:sz w:val="28"/>
        </w:rPr>
        <w:t xml:space="preserve">
      2) удовлетворительное − в случае наличия, в том числе следующих показателей: </w:t>
      </w:r>
    </w:p>
    <w:bookmarkEnd w:id="196"/>
    <w:bookmarkStart w:name="z205" w:id="197"/>
    <w:p>
      <w:pPr>
        <w:spacing w:after="0"/>
        <w:ind w:left="0"/>
        <w:jc w:val="both"/>
      </w:pPr>
      <w:r>
        <w:rPr>
          <w:rFonts w:ascii="Times New Roman"/>
          <w:b w:val="false"/>
          <w:i w:val="false"/>
          <w:color w:val="000000"/>
          <w:sz w:val="28"/>
        </w:rPr>
        <w:t xml:space="preserve">
      финансовое состояние заемщика (должника, созаемщика) этой категории близко к характеристикам "стабильного", но вероятность поддержки его на этом уровне на протяжении длительного времени является низкой; </w:t>
      </w:r>
    </w:p>
    <w:bookmarkEnd w:id="197"/>
    <w:bookmarkStart w:name="z206" w:id="198"/>
    <w:p>
      <w:pPr>
        <w:spacing w:after="0"/>
        <w:ind w:left="0"/>
        <w:jc w:val="both"/>
      </w:pPr>
      <w:r>
        <w:rPr>
          <w:rFonts w:ascii="Times New Roman"/>
          <w:b w:val="false"/>
          <w:i w:val="false"/>
          <w:color w:val="000000"/>
          <w:sz w:val="28"/>
        </w:rPr>
        <w:t xml:space="preserve">
      наблюдается снижение доходов, уровня платежеспособности; в динамике наблюдается незначительное уменьшение денежных потоков, потоки позволяют покрыть основную часть долга; </w:t>
      </w:r>
    </w:p>
    <w:bookmarkEnd w:id="198"/>
    <w:bookmarkStart w:name="z207" w:id="199"/>
    <w:p>
      <w:pPr>
        <w:spacing w:after="0"/>
        <w:ind w:left="0"/>
        <w:jc w:val="both"/>
      </w:pPr>
      <w:r>
        <w:rPr>
          <w:rFonts w:ascii="Times New Roman"/>
          <w:b w:val="false"/>
          <w:i w:val="false"/>
          <w:color w:val="000000"/>
          <w:sz w:val="28"/>
        </w:rPr>
        <w:t>
      удовлетворительное значение коэффициентов,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w:t>
      </w:r>
    </w:p>
    <w:bookmarkEnd w:id="199"/>
    <w:bookmarkStart w:name="z208" w:id="200"/>
    <w:p>
      <w:pPr>
        <w:spacing w:after="0"/>
        <w:ind w:left="0"/>
        <w:jc w:val="both"/>
      </w:pPr>
      <w:r>
        <w:rPr>
          <w:rFonts w:ascii="Times New Roman"/>
          <w:b w:val="false"/>
          <w:i w:val="false"/>
          <w:color w:val="000000"/>
          <w:sz w:val="28"/>
        </w:rPr>
        <w:t xml:space="preserve">
      заемщиком (должником, созаемщиком) принимаются меры для улучшения своего финансового состояния; </w:t>
      </w:r>
    </w:p>
    <w:bookmarkEnd w:id="200"/>
    <w:bookmarkStart w:name="z209" w:id="201"/>
    <w:p>
      <w:pPr>
        <w:spacing w:after="0"/>
        <w:ind w:left="0"/>
        <w:jc w:val="both"/>
      </w:pPr>
      <w:r>
        <w:rPr>
          <w:rFonts w:ascii="Times New Roman"/>
          <w:b w:val="false"/>
          <w:i w:val="false"/>
          <w:color w:val="000000"/>
          <w:sz w:val="28"/>
        </w:rPr>
        <w:t>
      присутствуют минимальные риски концентрации поставщиков товаров, услуг и потребителей продукции заемщика (должника, созаемщика);</w:t>
      </w:r>
    </w:p>
    <w:bookmarkEnd w:id="201"/>
    <w:bookmarkStart w:name="z210" w:id="202"/>
    <w:p>
      <w:pPr>
        <w:spacing w:after="0"/>
        <w:ind w:left="0"/>
        <w:jc w:val="both"/>
      </w:pPr>
      <w:r>
        <w:rPr>
          <w:rFonts w:ascii="Times New Roman"/>
          <w:b w:val="false"/>
          <w:i w:val="false"/>
          <w:color w:val="000000"/>
          <w:sz w:val="28"/>
        </w:rPr>
        <w:t>
      возможность заемщика (должника, созаемщика) рассчитаться с организацией по своему обязательству не вызывает сомнений, в связи с тем, что имеется доступ к дополнительным ресурсам;</w:t>
      </w:r>
    </w:p>
    <w:bookmarkEnd w:id="202"/>
    <w:bookmarkStart w:name="z211" w:id="203"/>
    <w:p>
      <w:pPr>
        <w:spacing w:after="0"/>
        <w:ind w:left="0"/>
        <w:jc w:val="both"/>
      </w:pPr>
      <w:r>
        <w:rPr>
          <w:rFonts w:ascii="Times New Roman"/>
          <w:b w:val="false"/>
          <w:i w:val="false"/>
          <w:color w:val="000000"/>
          <w:sz w:val="28"/>
        </w:rPr>
        <w:t>
      3) нестабильное − в случае наличия, в том числе следующих показателей:</w:t>
      </w:r>
    </w:p>
    <w:bookmarkEnd w:id="203"/>
    <w:bookmarkStart w:name="z212" w:id="204"/>
    <w:p>
      <w:pPr>
        <w:spacing w:after="0"/>
        <w:ind w:left="0"/>
        <w:jc w:val="both"/>
      </w:pPr>
      <w:r>
        <w:rPr>
          <w:rFonts w:ascii="Times New Roman"/>
          <w:b w:val="false"/>
          <w:i w:val="false"/>
          <w:color w:val="000000"/>
          <w:sz w:val="28"/>
        </w:rPr>
        <w:t xml:space="preserve">
      существует определенная вероятность, что заемщик (должник, созаемщик) не рассчитается с организацией по своим обязательствам ввиду следующих факторов: </w:t>
      </w:r>
    </w:p>
    <w:bookmarkEnd w:id="204"/>
    <w:bookmarkStart w:name="z213" w:id="205"/>
    <w:p>
      <w:pPr>
        <w:spacing w:after="0"/>
        <w:ind w:left="0"/>
        <w:jc w:val="both"/>
      </w:pPr>
      <w:r>
        <w:rPr>
          <w:rFonts w:ascii="Times New Roman"/>
          <w:b w:val="false"/>
          <w:i w:val="false"/>
          <w:color w:val="000000"/>
          <w:sz w:val="28"/>
        </w:rPr>
        <w:t xml:space="preserve">
      имеются признаки постоянного и существенного ухудшения финансового состояния заемщика (должника, созаемщика): </w:t>
      </w:r>
    </w:p>
    <w:bookmarkEnd w:id="205"/>
    <w:bookmarkStart w:name="z214" w:id="206"/>
    <w:p>
      <w:pPr>
        <w:spacing w:after="0"/>
        <w:ind w:left="0"/>
        <w:jc w:val="both"/>
      </w:pPr>
      <w:r>
        <w:rPr>
          <w:rFonts w:ascii="Times New Roman"/>
          <w:b w:val="false"/>
          <w:i w:val="false"/>
          <w:color w:val="000000"/>
          <w:sz w:val="28"/>
        </w:rPr>
        <w:t>
      неблагоприятное значение коэффициентов,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w:t>
      </w:r>
    </w:p>
    <w:bookmarkEnd w:id="206"/>
    <w:bookmarkStart w:name="z215" w:id="207"/>
    <w:p>
      <w:pPr>
        <w:spacing w:after="0"/>
        <w:ind w:left="0"/>
        <w:jc w:val="both"/>
      </w:pPr>
      <w:r>
        <w:rPr>
          <w:rFonts w:ascii="Times New Roman"/>
          <w:b w:val="false"/>
          <w:i w:val="false"/>
          <w:color w:val="000000"/>
          <w:sz w:val="28"/>
        </w:rPr>
        <w:t xml:space="preserve">
      низкий уровень платежеспособности, стабильное снижение рыночной доли; </w:t>
      </w:r>
    </w:p>
    <w:bookmarkEnd w:id="207"/>
    <w:bookmarkStart w:name="z216" w:id="208"/>
    <w:p>
      <w:pPr>
        <w:spacing w:after="0"/>
        <w:ind w:left="0"/>
        <w:jc w:val="both"/>
      </w:pPr>
      <w:r>
        <w:rPr>
          <w:rFonts w:ascii="Times New Roman"/>
          <w:b w:val="false"/>
          <w:i w:val="false"/>
          <w:color w:val="000000"/>
          <w:sz w:val="28"/>
        </w:rPr>
        <w:t>
      нет уверенности в том, что принимаемые заемщиком (должником, созаемщиком) меры эффективны для стабилизации финансового состояния;</w:t>
      </w:r>
    </w:p>
    <w:bookmarkEnd w:id="208"/>
    <w:bookmarkStart w:name="z217" w:id="209"/>
    <w:p>
      <w:pPr>
        <w:spacing w:after="0"/>
        <w:ind w:left="0"/>
        <w:jc w:val="both"/>
      </w:pPr>
      <w:r>
        <w:rPr>
          <w:rFonts w:ascii="Times New Roman"/>
          <w:b w:val="false"/>
          <w:i w:val="false"/>
          <w:color w:val="000000"/>
          <w:sz w:val="28"/>
        </w:rPr>
        <w:t xml:space="preserve">
      заемщику (должнику, созаемщику) объявлена санация на срок не более 1 года; </w:t>
      </w:r>
    </w:p>
    <w:bookmarkEnd w:id="209"/>
    <w:bookmarkStart w:name="z218" w:id="210"/>
    <w:p>
      <w:pPr>
        <w:spacing w:after="0"/>
        <w:ind w:left="0"/>
        <w:jc w:val="both"/>
      </w:pPr>
      <w:r>
        <w:rPr>
          <w:rFonts w:ascii="Times New Roman"/>
          <w:b w:val="false"/>
          <w:i w:val="false"/>
          <w:color w:val="000000"/>
          <w:sz w:val="28"/>
        </w:rPr>
        <w:t xml:space="preserve">
      в случае предоставления заемщику (созаемщику) займа (кредита) в целях погашения долга по ранее представленному займу (кредиту); </w:t>
      </w:r>
    </w:p>
    <w:bookmarkEnd w:id="210"/>
    <w:bookmarkStart w:name="z219" w:id="211"/>
    <w:p>
      <w:pPr>
        <w:spacing w:after="0"/>
        <w:ind w:left="0"/>
        <w:jc w:val="both"/>
      </w:pPr>
      <w:r>
        <w:rPr>
          <w:rFonts w:ascii="Times New Roman"/>
          <w:b w:val="false"/>
          <w:i w:val="false"/>
          <w:color w:val="000000"/>
          <w:sz w:val="28"/>
        </w:rPr>
        <w:t>
      имеются форс-мажорные обстоятельства, а также иные обстоятельства, нанесшие заемщику (должнику, созаемщику) материальный ущерб, но не повлекшие прекращение его деятельности;</w:t>
      </w:r>
    </w:p>
    <w:bookmarkEnd w:id="211"/>
    <w:bookmarkStart w:name="z220" w:id="212"/>
    <w:p>
      <w:pPr>
        <w:spacing w:after="0"/>
        <w:ind w:left="0"/>
        <w:jc w:val="both"/>
      </w:pPr>
      <w:r>
        <w:rPr>
          <w:rFonts w:ascii="Times New Roman"/>
          <w:b w:val="false"/>
          <w:i w:val="false"/>
          <w:color w:val="000000"/>
          <w:sz w:val="28"/>
        </w:rPr>
        <w:t>
      4) критическое − в случае наличия, в том числе следующих показателей:</w:t>
      </w:r>
    </w:p>
    <w:bookmarkEnd w:id="212"/>
    <w:bookmarkStart w:name="z221" w:id="213"/>
    <w:p>
      <w:pPr>
        <w:spacing w:after="0"/>
        <w:ind w:left="0"/>
        <w:jc w:val="both"/>
      </w:pPr>
      <w:r>
        <w:rPr>
          <w:rFonts w:ascii="Times New Roman"/>
          <w:b w:val="false"/>
          <w:i w:val="false"/>
          <w:color w:val="000000"/>
          <w:sz w:val="28"/>
        </w:rPr>
        <w:t xml:space="preserve">
      существует полная вероятность того, что заемщик (должник, созаемщик) не рассчитается с организацией по своим обязательствам ввиду следующих факторов: </w:t>
      </w:r>
    </w:p>
    <w:bookmarkEnd w:id="213"/>
    <w:bookmarkStart w:name="z222" w:id="214"/>
    <w:p>
      <w:pPr>
        <w:spacing w:after="0"/>
        <w:ind w:left="0"/>
        <w:jc w:val="both"/>
      </w:pPr>
      <w:r>
        <w:rPr>
          <w:rFonts w:ascii="Times New Roman"/>
          <w:b w:val="false"/>
          <w:i w:val="false"/>
          <w:color w:val="000000"/>
          <w:sz w:val="28"/>
        </w:rPr>
        <w:t>
      ухудшение финансового состояния заемщика (должника, созаемщика) достигло критического уровня, что подтверждается нарушением всех показателей,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неплатежеспособность; </w:t>
      </w:r>
    </w:p>
    <w:bookmarkEnd w:id="214"/>
    <w:bookmarkStart w:name="z223" w:id="215"/>
    <w:p>
      <w:pPr>
        <w:spacing w:after="0"/>
        <w:ind w:left="0"/>
        <w:jc w:val="both"/>
      </w:pPr>
      <w:r>
        <w:rPr>
          <w:rFonts w:ascii="Times New Roman"/>
          <w:b w:val="false"/>
          <w:i w:val="false"/>
          <w:color w:val="000000"/>
          <w:sz w:val="28"/>
        </w:rPr>
        <w:t xml:space="preserve">
      потеря рыночных позиций; </w:t>
      </w:r>
    </w:p>
    <w:bookmarkEnd w:id="215"/>
    <w:bookmarkStart w:name="z224" w:id="216"/>
    <w:p>
      <w:pPr>
        <w:spacing w:after="0"/>
        <w:ind w:left="0"/>
        <w:jc w:val="both"/>
      </w:pPr>
      <w:r>
        <w:rPr>
          <w:rFonts w:ascii="Times New Roman"/>
          <w:b w:val="false"/>
          <w:i w:val="false"/>
          <w:color w:val="000000"/>
          <w:sz w:val="28"/>
        </w:rPr>
        <w:t xml:space="preserve">
      у заемщика (должника, созаемщика) отрицательный собственный капитал; заемщику (созаемщику) объявлена санация на срок более 1 года; </w:t>
      </w:r>
    </w:p>
    <w:bookmarkEnd w:id="216"/>
    <w:bookmarkStart w:name="z225" w:id="217"/>
    <w:p>
      <w:pPr>
        <w:spacing w:after="0"/>
        <w:ind w:left="0"/>
        <w:jc w:val="both"/>
      </w:pPr>
      <w:r>
        <w:rPr>
          <w:rFonts w:ascii="Times New Roman"/>
          <w:b w:val="false"/>
          <w:i w:val="false"/>
          <w:color w:val="000000"/>
          <w:sz w:val="28"/>
        </w:rPr>
        <w:t xml:space="preserve">
      заемщик (должник, созаемщик) признан банкротом; </w:t>
      </w:r>
    </w:p>
    <w:bookmarkEnd w:id="217"/>
    <w:bookmarkStart w:name="z226" w:id="218"/>
    <w:p>
      <w:pPr>
        <w:spacing w:after="0"/>
        <w:ind w:left="0"/>
        <w:jc w:val="both"/>
      </w:pPr>
      <w:r>
        <w:rPr>
          <w:rFonts w:ascii="Times New Roman"/>
          <w:b w:val="false"/>
          <w:i w:val="false"/>
          <w:color w:val="000000"/>
          <w:sz w:val="28"/>
        </w:rPr>
        <w:t xml:space="preserve">
      у заемщика (должника, созаемщика) имеются форс-мажорные обстоятельства, нанесшие ему материальный ущерб и (или) не позволяющие ему продолжать свою деятельность; </w:t>
      </w:r>
    </w:p>
    <w:bookmarkEnd w:id="218"/>
    <w:bookmarkStart w:name="z227" w:id="219"/>
    <w:p>
      <w:pPr>
        <w:spacing w:after="0"/>
        <w:ind w:left="0"/>
        <w:jc w:val="both"/>
      </w:pPr>
      <w:r>
        <w:rPr>
          <w:rFonts w:ascii="Times New Roman"/>
          <w:b w:val="false"/>
          <w:i w:val="false"/>
          <w:color w:val="000000"/>
          <w:sz w:val="28"/>
        </w:rPr>
        <w:t>
      отсутствует документация по кредитному мониторингу в соответствии с требованиями ведения документации по кредитованию в порядке, установленном внутренними нормативными документами организации.</w:t>
      </w:r>
    </w:p>
    <w:bookmarkEnd w:id="219"/>
    <w:bookmarkStart w:name="z228" w:id="220"/>
    <w:p>
      <w:pPr>
        <w:spacing w:after="0"/>
        <w:ind w:left="0"/>
        <w:jc w:val="both"/>
      </w:pPr>
      <w:r>
        <w:rPr>
          <w:rFonts w:ascii="Times New Roman"/>
          <w:b w:val="false"/>
          <w:i w:val="false"/>
          <w:color w:val="000000"/>
          <w:sz w:val="28"/>
        </w:rPr>
        <w:t>
      Финансовое состояние юридических лиц, сто процентов голосующих акций (долей участия) которых принадлежит национальному управляющему холдингу, не может классифицироваться ниже, чем финансовое состояние национального управляющего холдинга на консолидированной основе.</w:t>
      </w:r>
    </w:p>
    <w:bookmarkEnd w:id="220"/>
    <w:bookmarkStart w:name="z229" w:id="221"/>
    <w:p>
      <w:pPr>
        <w:spacing w:after="0"/>
        <w:ind w:left="0"/>
        <w:jc w:val="both"/>
      </w:pPr>
      <w:r>
        <w:rPr>
          <w:rFonts w:ascii="Times New Roman"/>
          <w:b w:val="false"/>
          <w:i w:val="false"/>
          <w:color w:val="000000"/>
          <w:sz w:val="28"/>
        </w:rPr>
        <w:t>
      61. Качество обеспечения классифицируется следующим образом:</w:t>
      </w:r>
    </w:p>
    <w:bookmarkEnd w:id="221"/>
    <w:bookmarkStart w:name="z230" w:id="222"/>
    <w:p>
      <w:pPr>
        <w:spacing w:after="0"/>
        <w:ind w:left="0"/>
        <w:jc w:val="both"/>
      </w:pPr>
      <w:r>
        <w:rPr>
          <w:rFonts w:ascii="Times New Roman"/>
          <w:b w:val="false"/>
          <w:i w:val="false"/>
          <w:color w:val="000000"/>
          <w:sz w:val="28"/>
        </w:rPr>
        <w:t>
      1) надежное − высоколиквидное обеспечение, в совокупности покрывающее не менее 100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 в виде:</w:t>
      </w:r>
    </w:p>
    <w:bookmarkEnd w:id="222"/>
    <w:bookmarkStart w:name="z231" w:id="223"/>
    <w:p>
      <w:pPr>
        <w:spacing w:after="0"/>
        <w:ind w:left="0"/>
        <w:jc w:val="both"/>
      </w:pPr>
      <w:r>
        <w:rPr>
          <w:rFonts w:ascii="Times New Roman"/>
          <w:b w:val="false"/>
          <w:i w:val="false"/>
          <w:color w:val="000000"/>
          <w:sz w:val="28"/>
        </w:rPr>
        <w:t>
      гарантий (поручительств) Правительства Республики Казахстан;</w:t>
      </w:r>
    </w:p>
    <w:bookmarkEnd w:id="223"/>
    <w:bookmarkStart w:name="z232" w:id="224"/>
    <w:p>
      <w:pPr>
        <w:spacing w:after="0"/>
        <w:ind w:left="0"/>
        <w:jc w:val="both"/>
      </w:pPr>
      <w:r>
        <w:rPr>
          <w:rFonts w:ascii="Times New Roman"/>
          <w:b w:val="false"/>
          <w:i w:val="false"/>
          <w:color w:val="000000"/>
          <w:sz w:val="28"/>
        </w:rPr>
        <w:t>
      государственных ценных бумаг Республики Казахстан;</w:t>
      </w:r>
    </w:p>
    <w:bookmarkEnd w:id="224"/>
    <w:bookmarkStart w:name="z233" w:id="225"/>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Республики Казахстан, имеющих долгосрочный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225"/>
    <w:bookmarkStart w:name="z234" w:id="226"/>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226"/>
    <w:bookmarkStart w:name="z235" w:id="227"/>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"А-", присвоенный агентством Standard&amp;Poor's, или рейтинг аналогичного уровня рейтинговых агентств Moody's Investors Service или Fitch; залога денег на депозите в банке-кредиторе;</w:t>
      </w:r>
    </w:p>
    <w:bookmarkEnd w:id="227"/>
    <w:bookmarkStart w:name="z236" w:id="228"/>
    <w:p>
      <w:pPr>
        <w:spacing w:after="0"/>
        <w:ind w:left="0"/>
        <w:jc w:val="both"/>
      </w:pPr>
      <w:r>
        <w:rPr>
          <w:rFonts w:ascii="Times New Roman"/>
          <w:b w:val="false"/>
          <w:i w:val="false"/>
          <w:color w:val="000000"/>
          <w:sz w:val="28"/>
        </w:rPr>
        <w:t>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группы "А-", присвоенный агентством Standard&amp;Poor's, или рейтинг аналогичного уровня рейтинговых агентств Moody's Investors Service или Fitch;</w:t>
      </w:r>
    </w:p>
    <w:bookmarkEnd w:id="228"/>
    <w:bookmarkStart w:name="z237" w:id="229"/>
    <w:p>
      <w:pPr>
        <w:spacing w:after="0"/>
        <w:ind w:left="0"/>
        <w:jc w:val="both"/>
      </w:pPr>
      <w:r>
        <w:rPr>
          <w:rFonts w:ascii="Times New Roman"/>
          <w:b w:val="false"/>
          <w:i w:val="false"/>
          <w:color w:val="000000"/>
          <w:sz w:val="28"/>
        </w:rPr>
        <w:t>
      монетарных драгоценных металлов;</w:t>
      </w:r>
    </w:p>
    <w:bookmarkEnd w:id="229"/>
    <w:bookmarkStart w:name="z238" w:id="230"/>
    <w:p>
      <w:pPr>
        <w:spacing w:after="0"/>
        <w:ind w:left="0"/>
        <w:jc w:val="both"/>
      </w:pPr>
      <w:r>
        <w:rPr>
          <w:rFonts w:ascii="Times New Roman"/>
          <w:b w:val="false"/>
          <w:i w:val="false"/>
          <w:color w:val="000000"/>
          <w:sz w:val="28"/>
        </w:rPr>
        <w:t>
      векселей первоклассных эмитентов Республики Казахстан;</w:t>
      </w:r>
    </w:p>
    <w:bookmarkEnd w:id="230"/>
    <w:bookmarkStart w:name="z239" w:id="231"/>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231"/>
    <w:bookmarkStart w:name="z240" w:id="232"/>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232"/>
    <w:bookmarkStart w:name="z241" w:id="233"/>
    <w:p>
      <w:pPr>
        <w:spacing w:after="0"/>
        <w:ind w:left="0"/>
        <w:jc w:val="both"/>
      </w:pPr>
      <w:r>
        <w:rPr>
          <w:rFonts w:ascii="Times New Roman"/>
          <w:b w:val="false"/>
          <w:i w:val="false"/>
          <w:color w:val="000000"/>
          <w:sz w:val="28"/>
        </w:rPr>
        <w:t>
      гарантий (поручительств) юридических лиц, единственным акционером которых являются государство или национальный холдинг либо национальный управляющий холдинг;</w:t>
      </w:r>
    </w:p>
    <w:bookmarkEnd w:id="233"/>
    <w:bookmarkStart w:name="z242" w:id="234"/>
    <w:p>
      <w:pPr>
        <w:spacing w:after="0"/>
        <w:ind w:left="0"/>
        <w:jc w:val="both"/>
      </w:pPr>
      <w:r>
        <w:rPr>
          <w:rFonts w:ascii="Times New Roman"/>
          <w:b w:val="false"/>
          <w:i w:val="false"/>
          <w:color w:val="000000"/>
          <w:sz w:val="28"/>
        </w:rPr>
        <w:t>
      2) хорошее − обеспечение, перечисленное в настоящем подпункте, и покрывающее в совокупности не менее 90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234"/>
    <w:bookmarkStart w:name="z243" w:id="235"/>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235"/>
    <w:bookmarkStart w:name="z244" w:id="236"/>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236"/>
    <w:bookmarkStart w:name="z245" w:id="237"/>
    <w:p>
      <w:pPr>
        <w:spacing w:after="0"/>
        <w:ind w:left="0"/>
        <w:jc w:val="both"/>
      </w:pPr>
      <w:r>
        <w:rPr>
          <w:rFonts w:ascii="Times New Roman"/>
          <w:b w:val="false"/>
          <w:i w:val="false"/>
          <w:color w:val="000000"/>
          <w:sz w:val="28"/>
        </w:rPr>
        <w:t xml:space="preserve">
      коэффициент 0,9 к обеспечению в виде: </w:t>
      </w:r>
    </w:p>
    <w:bookmarkEnd w:id="237"/>
    <w:bookmarkStart w:name="z246" w:id="238"/>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bookmarkEnd w:id="238"/>
    <w:bookmarkStart w:name="z247" w:id="239"/>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239"/>
    <w:bookmarkStart w:name="z248" w:id="240"/>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bookmarkEnd w:id="240"/>
    <w:bookmarkStart w:name="z249" w:id="241"/>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241"/>
    <w:bookmarkStart w:name="z250" w:id="242"/>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42"/>
    <w:bookmarkStart w:name="z251" w:id="243"/>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243"/>
    <w:bookmarkStart w:name="z252" w:id="244"/>
    <w:p>
      <w:pPr>
        <w:spacing w:after="0"/>
        <w:ind w:left="0"/>
        <w:jc w:val="both"/>
      </w:pPr>
      <w:r>
        <w:rPr>
          <w:rFonts w:ascii="Times New Roman"/>
          <w:b w:val="false"/>
          <w:i w:val="false"/>
          <w:color w:val="000000"/>
          <w:sz w:val="28"/>
        </w:rPr>
        <w:t>
      3) удовлетворительное − обеспечение, перечисленное в настоящем подпункте и покрывающее в совокупности не менее 60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244"/>
    <w:bookmarkStart w:name="z253" w:id="245"/>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245"/>
    <w:bookmarkStart w:name="z254" w:id="246"/>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246"/>
    <w:bookmarkStart w:name="z255" w:id="247"/>
    <w:p>
      <w:pPr>
        <w:spacing w:after="0"/>
        <w:ind w:left="0"/>
        <w:jc w:val="both"/>
      </w:pPr>
      <w:r>
        <w:rPr>
          <w:rFonts w:ascii="Times New Roman"/>
          <w:b w:val="false"/>
          <w:i w:val="false"/>
          <w:color w:val="000000"/>
          <w:sz w:val="28"/>
        </w:rPr>
        <w:t>
      коэффициент 0,9 к обеспечению в виде:</w:t>
      </w:r>
    </w:p>
    <w:bookmarkEnd w:id="247"/>
    <w:bookmarkStart w:name="z256" w:id="248"/>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bookmarkEnd w:id="248"/>
    <w:bookmarkStart w:name="z257" w:id="249"/>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249"/>
    <w:bookmarkStart w:name="z258" w:id="250"/>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bookmarkEnd w:id="250"/>
    <w:bookmarkStart w:name="z259" w:id="251"/>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251"/>
    <w:bookmarkStart w:name="z260" w:id="252"/>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52"/>
    <w:bookmarkStart w:name="z261" w:id="253"/>
    <w:p>
      <w:pPr>
        <w:spacing w:after="0"/>
        <w:ind w:left="0"/>
        <w:jc w:val="both"/>
      </w:pPr>
      <w:r>
        <w:rPr>
          <w:rFonts w:ascii="Times New Roman"/>
          <w:b w:val="false"/>
          <w:i w:val="false"/>
          <w:color w:val="000000"/>
          <w:sz w:val="28"/>
        </w:rPr>
        <w:t>
      коэффициент 0,8 к обеспечению в виде:</w:t>
      </w:r>
    </w:p>
    <w:bookmarkEnd w:id="253"/>
    <w:bookmarkStart w:name="z262" w:id="254"/>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54"/>
    <w:bookmarkStart w:name="z263" w:id="255"/>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255"/>
    <w:bookmarkStart w:name="z264" w:id="256"/>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256"/>
    <w:bookmarkStart w:name="z265" w:id="257"/>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257"/>
    <w:bookmarkStart w:name="z266" w:id="258"/>
    <w:p>
      <w:pPr>
        <w:spacing w:after="0"/>
        <w:ind w:left="0"/>
        <w:jc w:val="both"/>
      </w:pPr>
      <w:r>
        <w:rPr>
          <w:rFonts w:ascii="Times New Roman"/>
          <w:b w:val="false"/>
          <w:i w:val="false"/>
          <w:color w:val="000000"/>
          <w:sz w:val="28"/>
        </w:rPr>
        <w:t>
      коэффициент 0,6 к обеспечению в виде:</w:t>
      </w:r>
    </w:p>
    <w:bookmarkEnd w:id="258"/>
    <w:bookmarkStart w:name="z267" w:id="259"/>
    <w:p>
      <w:pPr>
        <w:spacing w:after="0"/>
        <w:ind w:left="0"/>
        <w:jc w:val="both"/>
      </w:pPr>
      <w:r>
        <w:rPr>
          <w:rFonts w:ascii="Times New Roman"/>
          <w:b w:val="false"/>
          <w:i w:val="false"/>
          <w:color w:val="000000"/>
          <w:sz w:val="28"/>
        </w:rPr>
        <w:t>
      дебиторской задолженности заемщика;</w:t>
      </w:r>
    </w:p>
    <w:bookmarkEnd w:id="259"/>
    <w:bookmarkStart w:name="z268" w:id="260"/>
    <w:p>
      <w:pPr>
        <w:spacing w:after="0"/>
        <w:ind w:left="0"/>
        <w:jc w:val="both"/>
      </w:pPr>
      <w:r>
        <w:rPr>
          <w:rFonts w:ascii="Times New Roman"/>
          <w:b w:val="false"/>
          <w:i w:val="false"/>
          <w:color w:val="000000"/>
          <w:sz w:val="28"/>
        </w:rPr>
        <w:t>
      движимого имущества заемщика и/или залогодателя;</w:t>
      </w:r>
    </w:p>
    <w:bookmarkEnd w:id="260"/>
    <w:bookmarkStart w:name="z269" w:id="261"/>
    <w:p>
      <w:pPr>
        <w:spacing w:after="0"/>
        <w:ind w:left="0"/>
        <w:jc w:val="both"/>
      </w:pPr>
      <w:r>
        <w:rPr>
          <w:rFonts w:ascii="Times New Roman"/>
          <w:b w:val="false"/>
          <w:i w:val="false"/>
          <w:color w:val="000000"/>
          <w:sz w:val="28"/>
        </w:rPr>
        <w:t>
      товаров в обороте;</w:t>
      </w:r>
    </w:p>
    <w:bookmarkEnd w:id="261"/>
    <w:bookmarkStart w:name="z270" w:id="262"/>
    <w:p>
      <w:pPr>
        <w:spacing w:after="0"/>
        <w:ind w:left="0"/>
        <w:jc w:val="both"/>
      </w:pPr>
      <w:r>
        <w:rPr>
          <w:rFonts w:ascii="Times New Roman"/>
          <w:b w:val="false"/>
          <w:i w:val="false"/>
          <w:color w:val="000000"/>
          <w:sz w:val="28"/>
        </w:rPr>
        <w:t>
      4) неудовлетворительное − обеспечение, перечисленное в настоящем подпункте и покрывающее в совокупности не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262"/>
    <w:bookmarkStart w:name="z271" w:id="263"/>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263"/>
    <w:bookmarkStart w:name="z272" w:id="264"/>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264"/>
    <w:bookmarkStart w:name="z273" w:id="265"/>
    <w:p>
      <w:pPr>
        <w:spacing w:after="0"/>
        <w:ind w:left="0"/>
        <w:jc w:val="both"/>
      </w:pPr>
      <w:r>
        <w:rPr>
          <w:rFonts w:ascii="Times New Roman"/>
          <w:b w:val="false"/>
          <w:i w:val="false"/>
          <w:color w:val="000000"/>
          <w:sz w:val="28"/>
        </w:rPr>
        <w:t>
      коэффициент 0,9 к обеспечению в виде:</w:t>
      </w:r>
    </w:p>
    <w:bookmarkEnd w:id="265"/>
    <w:bookmarkStart w:name="z274" w:id="266"/>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bookmarkEnd w:id="266"/>
    <w:bookmarkStart w:name="z275" w:id="267"/>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267"/>
    <w:bookmarkStart w:name="z276" w:id="268"/>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bookmarkEnd w:id="268"/>
    <w:bookmarkStart w:name="z277" w:id="269"/>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269"/>
    <w:bookmarkStart w:name="z278" w:id="270"/>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70"/>
    <w:bookmarkStart w:name="z279" w:id="271"/>
    <w:p>
      <w:pPr>
        <w:spacing w:after="0"/>
        <w:ind w:left="0"/>
        <w:jc w:val="both"/>
      </w:pPr>
      <w:r>
        <w:rPr>
          <w:rFonts w:ascii="Times New Roman"/>
          <w:b w:val="false"/>
          <w:i w:val="false"/>
          <w:color w:val="000000"/>
          <w:sz w:val="28"/>
        </w:rPr>
        <w:t>
      коэффициент 0,8 к обеспечению в виде:</w:t>
      </w:r>
    </w:p>
    <w:bookmarkEnd w:id="271"/>
    <w:bookmarkStart w:name="z280" w:id="272"/>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72"/>
    <w:bookmarkStart w:name="z281" w:id="273"/>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273"/>
    <w:bookmarkStart w:name="z282" w:id="274"/>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274"/>
    <w:bookmarkStart w:name="z283" w:id="275"/>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275"/>
    <w:bookmarkStart w:name="z284" w:id="276"/>
    <w:p>
      <w:pPr>
        <w:spacing w:after="0"/>
        <w:ind w:left="0"/>
        <w:jc w:val="both"/>
      </w:pPr>
      <w:r>
        <w:rPr>
          <w:rFonts w:ascii="Times New Roman"/>
          <w:b w:val="false"/>
          <w:i w:val="false"/>
          <w:color w:val="000000"/>
          <w:sz w:val="28"/>
        </w:rPr>
        <w:t>
      коэффициент 0,6 к обеспечению в виде:</w:t>
      </w:r>
    </w:p>
    <w:bookmarkEnd w:id="276"/>
    <w:bookmarkStart w:name="z285" w:id="277"/>
    <w:p>
      <w:pPr>
        <w:spacing w:after="0"/>
        <w:ind w:left="0"/>
        <w:jc w:val="both"/>
      </w:pPr>
      <w:r>
        <w:rPr>
          <w:rFonts w:ascii="Times New Roman"/>
          <w:b w:val="false"/>
          <w:i w:val="false"/>
          <w:color w:val="000000"/>
          <w:sz w:val="28"/>
        </w:rPr>
        <w:t>
      дебиторской задолженности заемщика;</w:t>
      </w:r>
    </w:p>
    <w:bookmarkEnd w:id="277"/>
    <w:bookmarkStart w:name="z286" w:id="278"/>
    <w:p>
      <w:pPr>
        <w:spacing w:after="0"/>
        <w:ind w:left="0"/>
        <w:jc w:val="both"/>
      </w:pPr>
      <w:r>
        <w:rPr>
          <w:rFonts w:ascii="Times New Roman"/>
          <w:b w:val="false"/>
          <w:i w:val="false"/>
          <w:color w:val="000000"/>
          <w:sz w:val="28"/>
        </w:rPr>
        <w:t>
      движимого имущества заемщика и/или залогодателя;</w:t>
      </w:r>
    </w:p>
    <w:bookmarkEnd w:id="278"/>
    <w:bookmarkStart w:name="z287" w:id="279"/>
    <w:p>
      <w:pPr>
        <w:spacing w:after="0"/>
        <w:ind w:left="0"/>
        <w:jc w:val="both"/>
      </w:pPr>
      <w:r>
        <w:rPr>
          <w:rFonts w:ascii="Times New Roman"/>
          <w:b w:val="false"/>
          <w:i w:val="false"/>
          <w:color w:val="000000"/>
          <w:sz w:val="28"/>
        </w:rPr>
        <w:t>
      товаров в обороте;</w:t>
      </w:r>
    </w:p>
    <w:bookmarkEnd w:id="279"/>
    <w:bookmarkStart w:name="z288" w:id="280"/>
    <w:p>
      <w:pPr>
        <w:spacing w:after="0"/>
        <w:ind w:left="0"/>
        <w:jc w:val="both"/>
      </w:pPr>
      <w:r>
        <w:rPr>
          <w:rFonts w:ascii="Times New Roman"/>
          <w:b w:val="false"/>
          <w:i w:val="false"/>
          <w:color w:val="000000"/>
          <w:sz w:val="28"/>
        </w:rPr>
        <w:t>
      5) без обеспечения − обеспечение, перечисленное в настоящем подпункте и покрывающее в совокупности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280"/>
    <w:bookmarkStart w:name="z289" w:id="281"/>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281"/>
    <w:bookmarkStart w:name="z290" w:id="282"/>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282"/>
    <w:bookmarkStart w:name="z291" w:id="283"/>
    <w:p>
      <w:pPr>
        <w:spacing w:after="0"/>
        <w:ind w:left="0"/>
        <w:jc w:val="both"/>
      </w:pPr>
      <w:r>
        <w:rPr>
          <w:rFonts w:ascii="Times New Roman"/>
          <w:b w:val="false"/>
          <w:i w:val="false"/>
          <w:color w:val="000000"/>
          <w:sz w:val="28"/>
        </w:rPr>
        <w:t>
      коэффициент 0,9 к обеспечению в виде:</w:t>
      </w:r>
    </w:p>
    <w:bookmarkEnd w:id="283"/>
    <w:bookmarkStart w:name="z292" w:id="284"/>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bookmarkEnd w:id="284"/>
    <w:bookmarkStart w:name="z293" w:id="285"/>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285"/>
    <w:bookmarkStart w:name="z294" w:id="286"/>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bookmarkEnd w:id="286"/>
    <w:bookmarkStart w:name="z295" w:id="287"/>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287"/>
    <w:bookmarkStart w:name="z296" w:id="288"/>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88"/>
    <w:bookmarkStart w:name="z297" w:id="289"/>
    <w:p>
      <w:pPr>
        <w:spacing w:after="0"/>
        <w:ind w:left="0"/>
        <w:jc w:val="both"/>
      </w:pPr>
      <w:r>
        <w:rPr>
          <w:rFonts w:ascii="Times New Roman"/>
          <w:b w:val="false"/>
          <w:i w:val="false"/>
          <w:color w:val="000000"/>
          <w:sz w:val="28"/>
        </w:rPr>
        <w:t>
      коэффициент 0,8 к обеспечению в виде:</w:t>
      </w:r>
    </w:p>
    <w:bookmarkEnd w:id="289"/>
    <w:bookmarkStart w:name="z298" w:id="290"/>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90"/>
    <w:bookmarkStart w:name="z299" w:id="291"/>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291"/>
    <w:bookmarkStart w:name="z300" w:id="292"/>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292"/>
    <w:bookmarkStart w:name="z301" w:id="293"/>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293"/>
    <w:bookmarkStart w:name="z302" w:id="294"/>
    <w:p>
      <w:pPr>
        <w:spacing w:after="0"/>
        <w:ind w:left="0"/>
        <w:jc w:val="both"/>
      </w:pPr>
      <w:r>
        <w:rPr>
          <w:rFonts w:ascii="Times New Roman"/>
          <w:b w:val="false"/>
          <w:i w:val="false"/>
          <w:color w:val="000000"/>
          <w:sz w:val="28"/>
        </w:rPr>
        <w:t>
      коэффициент 0,6 к обеспечению в виде:</w:t>
      </w:r>
    </w:p>
    <w:bookmarkEnd w:id="294"/>
    <w:bookmarkStart w:name="z303" w:id="295"/>
    <w:p>
      <w:pPr>
        <w:spacing w:after="0"/>
        <w:ind w:left="0"/>
        <w:jc w:val="both"/>
      </w:pPr>
      <w:r>
        <w:rPr>
          <w:rFonts w:ascii="Times New Roman"/>
          <w:b w:val="false"/>
          <w:i w:val="false"/>
          <w:color w:val="000000"/>
          <w:sz w:val="28"/>
        </w:rPr>
        <w:t>
      дебиторской задолженности заемщика;</w:t>
      </w:r>
    </w:p>
    <w:bookmarkEnd w:id="295"/>
    <w:bookmarkStart w:name="z304" w:id="296"/>
    <w:p>
      <w:pPr>
        <w:spacing w:after="0"/>
        <w:ind w:left="0"/>
        <w:jc w:val="both"/>
      </w:pPr>
      <w:r>
        <w:rPr>
          <w:rFonts w:ascii="Times New Roman"/>
          <w:b w:val="false"/>
          <w:i w:val="false"/>
          <w:color w:val="000000"/>
          <w:sz w:val="28"/>
        </w:rPr>
        <w:t>
      движимого имущества заемщика и/или залогодателя;</w:t>
      </w:r>
    </w:p>
    <w:bookmarkEnd w:id="296"/>
    <w:bookmarkStart w:name="z305" w:id="297"/>
    <w:p>
      <w:pPr>
        <w:spacing w:after="0"/>
        <w:ind w:left="0"/>
        <w:jc w:val="both"/>
      </w:pPr>
      <w:r>
        <w:rPr>
          <w:rFonts w:ascii="Times New Roman"/>
          <w:b w:val="false"/>
          <w:i w:val="false"/>
          <w:color w:val="000000"/>
          <w:sz w:val="28"/>
        </w:rPr>
        <w:t>
      товаров в обороте, за исключением поступающих в будущем (кроме тех товаров, оплата за которые осуществляется по аккредитивным операциям).</w:t>
      </w:r>
    </w:p>
    <w:bookmarkEnd w:id="297"/>
    <w:bookmarkStart w:name="z306" w:id="298"/>
    <w:p>
      <w:pPr>
        <w:spacing w:after="0"/>
        <w:ind w:left="0"/>
        <w:jc w:val="both"/>
      </w:pPr>
      <w:r>
        <w:rPr>
          <w:rFonts w:ascii="Times New Roman"/>
          <w:b w:val="false"/>
          <w:i w:val="false"/>
          <w:color w:val="000000"/>
          <w:sz w:val="28"/>
        </w:rPr>
        <w:t>
      62. Качество обеспечения Организацией определяется по результатам проведенного мониторинга обеспечения с применением:</w:t>
      </w:r>
    </w:p>
    <w:bookmarkEnd w:id="298"/>
    <w:bookmarkStart w:name="z307" w:id="299"/>
    <w:p>
      <w:pPr>
        <w:spacing w:after="0"/>
        <w:ind w:left="0"/>
        <w:jc w:val="both"/>
      </w:pPr>
      <w:r>
        <w:rPr>
          <w:rFonts w:ascii="Times New Roman"/>
          <w:b w:val="false"/>
          <w:i w:val="false"/>
          <w:color w:val="000000"/>
          <w:sz w:val="28"/>
        </w:rPr>
        <w:t>
      1) по недвижимому имуществу − рыночной стоимости недвижимого имущества, определенной в отчете об оценке, проведенной по договору между оценщиком и заемщиком и (или) залогодателем в соответствии с законодательством Республики Казахстан об оценочной деятельности;</w:t>
      </w:r>
    </w:p>
    <w:bookmarkEnd w:id="299"/>
    <w:bookmarkStart w:name="z308" w:id="300"/>
    <w:p>
      <w:pPr>
        <w:spacing w:after="0"/>
        <w:ind w:left="0"/>
        <w:jc w:val="both"/>
      </w:pPr>
      <w:r>
        <w:rPr>
          <w:rFonts w:ascii="Times New Roman"/>
          <w:b w:val="false"/>
          <w:i w:val="false"/>
          <w:color w:val="000000"/>
          <w:sz w:val="28"/>
        </w:rPr>
        <w:t>
      2) по иному обеспечению − стоимости, определенной согласно внутренним нормативным документам Организации.</w:t>
      </w:r>
    </w:p>
    <w:bookmarkEnd w:id="300"/>
    <w:bookmarkStart w:name="z309" w:id="301"/>
    <w:p>
      <w:pPr>
        <w:spacing w:after="0"/>
        <w:ind w:left="0"/>
        <w:jc w:val="both"/>
      </w:pPr>
      <w:r>
        <w:rPr>
          <w:rFonts w:ascii="Times New Roman"/>
          <w:b w:val="false"/>
          <w:i w:val="false"/>
          <w:color w:val="000000"/>
          <w:sz w:val="28"/>
        </w:rPr>
        <w:t>
      63. При наличии просроченных платежей со сроком 7 (семь) и более рабочих дней в течение периода, начиная с даты кредитования, а также в период до наступления первого срока погашения платежей (за исключением случаев досрочного погашения платежей), оценка классификационной категории "отсутствие просрочек в погашении платежей по классифицируемому активу" в размере минус 1 балл не применяется, а применяется оценка 0 баллов.</w:t>
      </w:r>
    </w:p>
    <w:bookmarkEnd w:id="301"/>
    <w:bookmarkStart w:name="z310" w:id="302"/>
    <w:p>
      <w:pPr>
        <w:spacing w:after="0"/>
        <w:ind w:left="0"/>
        <w:jc w:val="left"/>
      </w:pPr>
      <w:r>
        <w:rPr>
          <w:rFonts w:ascii="Times New Roman"/>
          <w:b/>
          <w:i w:val="false"/>
          <w:color w:val="000000"/>
        </w:rPr>
        <w:t xml:space="preserve"> Параграф 3.2. Особенности использования критериев для национального управляющего холдинга, за исключением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302"/>
    <w:bookmarkStart w:name="z311" w:id="303"/>
    <w:p>
      <w:pPr>
        <w:spacing w:after="0"/>
        <w:ind w:left="0"/>
        <w:jc w:val="both"/>
      </w:pPr>
      <w:r>
        <w:rPr>
          <w:rFonts w:ascii="Times New Roman"/>
          <w:b w:val="false"/>
          <w:i w:val="false"/>
          <w:color w:val="000000"/>
          <w:sz w:val="28"/>
        </w:rPr>
        <w:t xml:space="preserve">
      64. При классификации активов и условных обязательств (за исключением инвестиционных займов (кредитов) и связанных с ними условных обязательств, займов (кредитов), включенных в портфели однородных займов (кредитов), а также займов (кредитов), представленных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национальным управляющим холдингом применяются </w:t>
      </w:r>
      <w:r>
        <w:rPr>
          <w:rFonts w:ascii="Times New Roman"/>
          <w:b w:val="false"/>
          <w:i w:val="false"/>
          <w:color w:val="000000"/>
          <w:sz w:val="28"/>
        </w:rPr>
        <w:t>таблицы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1 к настоящим Правилам.</w:t>
      </w:r>
    </w:p>
    <w:bookmarkEnd w:id="303"/>
    <w:bookmarkStart w:name="z312" w:id="304"/>
    <w:p>
      <w:pPr>
        <w:spacing w:after="0"/>
        <w:ind w:left="0"/>
        <w:jc w:val="both"/>
      </w:pPr>
      <w:r>
        <w:rPr>
          <w:rFonts w:ascii="Times New Roman"/>
          <w:b w:val="false"/>
          <w:i w:val="false"/>
          <w:color w:val="000000"/>
          <w:sz w:val="28"/>
        </w:rPr>
        <w:t>
      65. При классификации займов (кредитов) используются критерии, предусмотренные пунктами 1, 2, 3 и 4 таблицы 2 приложения 1 к настоящим Правилам.</w:t>
      </w:r>
    </w:p>
    <w:bookmarkEnd w:id="304"/>
    <w:bookmarkStart w:name="z313" w:id="305"/>
    <w:p>
      <w:pPr>
        <w:spacing w:after="0"/>
        <w:ind w:left="0"/>
        <w:jc w:val="both"/>
      </w:pPr>
      <w:r>
        <w:rPr>
          <w:rFonts w:ascii="Times New Roman"/>
          <w:b w:val="false"/>
          <w:i w:val="false"/>
          <w:color w:val="000000"/>
          <w:sz w:val="28"/>
        </w:rPr>
        <w:t>
      66. При классификации депозитов используются критерии, предусмотренные пунктами 1, 2 и 4 таблицы 2 приложения 1 к настоящим Правилам.</w:t>
      </w:r>
    </w:p>
    <w:bookmarkEnd w:id="305"/>
    <w:bookmarkStart w:name="z314" w:id="306"/>
    <w:p>
      <w:pPr>
        <w:spacing w:after="0"/>
        <w:ind w:left="0"/>
        <w:jc w:val="both"/>
      </w:pPr>
      <w:r>
        <w:rPr>
          <w:rFonts w:ascii="Times New Roman"/>
          <w:b w:val="false"/>
          <w:i w:val="false"/>
          <w:color w:val="000000"/>
          <w:sz w:val="28"/>
        </w:rPr>
        <w:t>
      67. При классификации ценных бумаг, дебиторской задолженности используются критерии, предусмотренные пунктами 1, 2 и 4 таблицы 2 приложения 1 к настоящим Правилам, за исключением классификации акций, находящихся в портфеле ценных бумаг Организации.</w:t>
      </w:r>
    </w:p>
    <w:bookmarkEnd w:id="306"/>
    <w:bookmarkStart w:name="z315" w:id="307"/>
    <w:p>
      <w:pPr>
        <w:spacing w:after="0"/>
        <w:ind w:left="0"/>
        <w:jc w:val="both"/>
      </w:pPr>
      <w:r>
        <w:rPr>
          <w:rFonts w:ascii="Times New Roman"/>
          <w:b w:val="false"/>
          <w:i w:val="false"/>
          <w:color w:val="000000"/>
          <w:sz w:val="28"/>
        </w:rPr>
        <w:t>
      68. При классификации акций, находящихся в портфеле ценных бумаг организации, используются критерии, предусмотренные пунктами 1 и 4 </w:t>
      </w:r>
      <w:r>
        <w:rPr>
          <w:rFonts w:ascii="Times New Roman"/>
          <w:b w:val="false"/>
          <w:i w:val="false"/>
          <w:color w:val="000000"/>
          <w:sz w:val="28"/>
        </w:rPr>
        <w:t>таблицы 2</w:t>
      </w:r>
      <w:r>
        <w:rPr>
          <w:rFonts w:ascii="Times New Roman"/>
          <w:b w:val="false"/>
          <w:i w:val="false"/>
          <w:color w:val="000000"/>
          <w:sz w:val="28"/>
        </w:rPr>
        <w:t xml:space="preserve"> приложения 1 к настоящим Правилам.</w:t>
      </w:r>
    </w:p>
    <w:bookmarkEnd w:id="307"/>
    <w:bookmarkStart w:name="z316" w:id="308"/>
    <w:p>
      <w:pPr>
        <w:spacing w:after="0"/>
        <w:ind w:left="0"/>
        <w:jc w:val="both"/>
      </w:pPr>
      <w:r>
        <w:rPr>
          <w:rFonts w:ascii="Times New Roman"/>
          <w:b w:val="false"/>
          <w:i w:val="false"/>
          <w:color w:val="000000"/>
          <w:sz w:val="28"/>
        </w:rPr>
        <w:t>
      69. При классификации условных обязательств используются критерии, предусмотренные пунктами 1, 2 и 4 таблицы 2 приложения 1 к настоящим Правилам.</w:t>
      </w:r>
    </w:p>
    <w:bookmarkEnd w:id="308"/>
    <w:bookmarkStart w:name="z317" w:id="309"/>
    <w:p>
      <w:pPr>
        <w:spacing w:after="0"/>
        <w:ind w:left="0"/>
        <w:jc w:val="both"/>
      </w:pPr>
      <w:r>
        <w:rPr>
          <w:rFonts w:ascii="Times New Roman"/>
          <w:b w:val="false"/>
          <w:i w:val="false"/>
          <w:color w:val="000000"/>
          <w:sz w:val="28"/>
        </w:rPr>
        <w:t>
      70. Классификационная категория актива (условного обязательства) определяется исходя из общего количества баллов оценки активу (условному обязательству) по соответствующим критериям.</w:t>
      </w:r>
    </w:p>
    <w:bookmarkEnd w:id="309"/>
    <w:bookmarkStart w:name="z318" w:id="310"/>
    <w:p>
      <w:pPr>
        <w:spacing w:after="0"/>
        <w:ind w:left="0"/>
        <w:jc w:val="both"/>
      </w:pPr>
      <w:r>
        <w:rPr>
          <w:rFonts w:ascii="Times New Roman"/>
          <w:b w:val="false"/>
          <w:i w:val="false"/>
          <w:color w:val="000000"/>
          <w:sz w:val="28"/>
        </w:rPr>
        <w:t>
      71. Провизии (резервы) определяются исходя из классификационной категории и в соответствующих размерах согласно </w:t>
      </w:r>
      <w:r>
        <w:rPr>
          <w:rFonts w:ascii="Times New Roman"/>
          <w:b w:val="false"/>
          <w:i w:val="false"/>
          <w:color w:val="000000"/>
          <w:sz w:val="28"/>
        </w:rPr>
        <w:t>таблице 4</w:t>
      </w:r>
      <w:r>
        <w:rPr>
          <w:rFonts w:ascii="Times New Roman"/>
          <w:b w:val="false"/>
          <w:i w:val="false"/>
          <w:color w:val="000000"/>
          <w:sz w:val="28"/>
        </w:rPr>
        <w:t xml:space="preserve"> приложения 1 к настоящим Правилам.</w:t>
      </w:r>
    </w:p>
    <w:bookmarkEnd w:id="310"/>
    <w:bookmarkStart w:name="z319" w:id="311"/>
    <w:p>
      <w:pPr>
        <w:spacing w:after="0"/>
        <w:ind w:left="0"/>
        <w:jc w:val="both"/>
      </w:pPr>
      <w:r>
        <w:rPr>
          <w:rFonts w:ascii="Times New Roman"/>
          <w:b w:val="false"/>
          <w:i w:val="false"/>
          <w:color w:val="000000"/>
          <w:sz w:val="28"/>
        </w:rPr>
        <w:t>
      В целях налогообложения провизии (резервы), созданные в соответствии с настоящими Правилами, корректируются на коэффициент, определяемый по формуле:</w:t>
      </w:r>
    </w:p>
    <w:bookmarkEnd w:id="311"/>
    <w:bookmarkStart w:name="z320"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35052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052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21" w:id="313"/>
    <w:p>
      <w:pPr>
        <w:spacing w:after="0"/>
        <w:ind w:left="0"/>
        <w:jc w:val="both"/>
      </w:pPr>
      <w:r>
        <w:rPr>
          <w:rFonts w:ascii="Times New Roman"/>
          <w:b w:val="false"/>
          <w:i w:val="false"/>
          <w:color w:val="000000"/>
          <w:sz w:val="28"/>
        </w:rPr>
        <w:t>
      К – коэффициент,</w:t>
      </w:r>
    </w:p>
    <w:bookmarkEnd w:id="313"/>
    <w:bookmarkStart w:name="z322" w:id="314"/>
    <w:p>
      <w:pPr>
        <w:spacing w:after="0"/>
        <w:ind w:left="0"/>
        <w:jc w:val="both"/>
      </w:pPr>
      <w:r>
        <w:rPr>
          <w:rFonts w:ascii="Times New Roman"/>
          <w:b w:val="false"/>
          <w:i w:val="false"/>
          <w:color w:val="000000"/>
          <w:sz w:val="28"/>
        </w:rPr>
        <w:t>
      СГД – совокупный годовой доход за налоговый период с учетом корректировок,</w:t>
      </w:r>
    </w:p>
    <w:bookmarkEnd w:id="314"/>
    <w:bookmarkStart w:name="z323" w:id="315"/>
    <w:p>
      <w:pPr>
        <w:spacing w:after="0"/>
        <w:ind w:left="0"/>
        <w:jc w:val="both"/>
      </w:pPr>
      <w:r>
        <w:rPr>
          <w:rFonts w:ascii="Times New Roman"/>
          <w:b w:val="false"/>
          <w:i w:val="false"/>
          <w:color w:val="000000"/>
          <w:sz w:val="28"/>
        </w:rPr>
        <w:t>
      Д – доходы, включенные (подлежащие включению) в совокупный годовой доход за налоговый период и полученные по активам, образовавшимся в результате реализации решения Правительства Республики Казахстан и (или) решения Совета директоров Организации и (или) закона Республики Казахстан о республиканском бюджете на соответствующий год. Данный показатель не включает доходы, подлежащие исключению из совокупного годового дохода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Налогового кодекса.</w:t>
      </w:r>
    </w:p>
    <w:bookmarkEnd w:id="315"/>
    <w:bookmarkStart w:name="z324" w:id="316"/>
    <w:p>
      <w:pPr>
        <w:spacing w:after="0"/>
        <w:ind w:left="0"/>
        <w:jc w:val="both"/>
      </w:pPr>
      <w:r>
        <w:rPr>
          <w:rFonts w:ascii="Times New Roman"/>
          <w:b w:val="false"/>
          <w:i w:val="false"/>
          <w:color w:val="000000"/>
          <w:sz w:val="28"/>
        </w:rPr>
        <w:t>
      72. Финансовое состояние заемщика (должника, созаемщика) определяется в порядке, установленном </w:t>
      </w:r>
      <w:r>
        <w:rPr>
          <w:rFonts w:ascii="Times New Roman"/>
          <w:b w:val="false"/>
          <w:i w:val="false"/>
          <w:color w:val="000000"/>
          <w:sz w:val="28"/>
        </w:rPr>
        <w:t>пунктом 59</w:t>
      </w:r>
      <w:r>
        <w:rPr>
          <w:rFonts w:ascii="Times New Roman"/>
          <w:b w:val="false"/>
          <w:i w:val="false"/>
          <w:color w:val="000000"/>
          <w:sz w:val="28"/>
        </w:rPr>
        <w:t xml:space="preserve"> настоящих Правил.</w:t>
      </w:r>
    </w:p>
    <w:bookmarkEnd w:id="316"/>
    <w:bookmarkStart w:name="z325" w:id="317"/>
    <w:p>
      <w:pPr>
        <w:spacing w:after="0"/>
        <w:ind w:left="0"/>
        <w:jc w:val="both"/>
      </w:pPr>
      <w:r>
        <w:rPr>
          <w:rFonts w:ascii="Times New Roman"/>
          <w:b w:val="false"/>
          <w:i w:val="false"/>
          <w:color w:val="000000"/>
          <w:sz w:val="28"/>
        </w:rPr>
        <w:t>
      73. Качество обеспечения классифицируется в порядке, установленном пунктами 61 и 62 настоящих Правил.</w:t>
      </w:r>
    </w:p>
    <w:bookmarkEnd w:id="317"/>
    <w:bookmarkStart w:name="z326" w:id="318"/>
    <w:p>
      <w:pPr>
        <w:spacing w:after="0"/>
        <w:ind w:left="0"/>
        <w:jc w:val="left"/>
      </w:pPr>
      <w:r>
        <w:rPr>
          <w:rFonts w:ascii="Times New Roman"/>
          <w:b/>
          <w:i w:val="false"/>
          <w:color w:val="000000"/>
        </w:rPr>
        <w:t xml:space="preserve"> Параграф 3.3 Особенности использования критериев классификации займов (кредитов), предоставленных национальным управляющим холдингом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318"/>
    <w:bookmarkStart w:name="z327" w:id="319"/>
    <w:p>
      <w:pPr>
        <w:spacing w:after="0"/>
        <w:ind w:left="0"/>
        <w:jc w:val="both"/>
      </w:pPr>
      <w:r>
        <w:rPr>
          <w:rFonts w:ascii="Times New Roman"/>
          <w:b w:val="false"/>
          <w:i w:val="false"/>
          <w:color w:val="000000"/>
          <w:sz w:val="28"/>
        </w:rPr>
        <w:t>
      74. При классификации национальным управляющим холдингом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применяются </w:t>
      </w:r>
      <w:r>
        <w:rPr>
          <w:rFonts w:ascii="Times New Roman"/>
          <w:b w:val="false"/>
          <w:i w:val="false"/>
          <w:color w:val="000000"/>
          <w:sz w:val="28"/>
        </w:rPr>
        <w:t>таблицы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1 к настоящим Правилам.</w:t>
      </w:r>
    </w:p>
    <w:bookmarkEnd w:id="319"/>
    <w:bookmarkStart w:name="z328" w:id="320"/>
    <w:p>
      <w:pPr>
        <w:spacing w:after="0"/>
        <w:ind w:left="0"/>
        <w:jc w:val="left"/>
      </w:pPr>
      <w:r>
        <w:rPr>
          <w:rFonts w:ascii="Times New Roman"/>
          <w:b/>
          <w:i w:val="false"/>
          <w:color w:val="000000"/>
        </w:rPr>
        <w:t xml:space="preserve"> Глава 4. Особенности использования организацией критериев классификации инвестиционных займов (кредитов) и связанных с ними условных обязательств</w:t>
      </w:r>
    </w:p>
    <w:bookmarkEnd w:id="320"/>
    <w:bookmarkStart w:name="z329" w:id="321"/>
    <w:p>
      <w:pPr>
        <w:spacing w:after="0"/>
        <w:ind w:left="0"/>
        <w:jc w:val="left"/>
      </w:pPr>
      <w:r>
        <w:rPr>
          <w:rFonts w:ascii="Times New Roman"/>
          <w:b/>
          <w:i w:val="false"/>
          <w:color w:val="000000"/>
        </w:rPr>
        <w:t xml:space="preserve"> Параграф 4.1. Особенности использования критериев классификации инвестиционных займов (кредитов) и связанных с ними условных обязательств, за исключением инвестиционных займов (кредитов), предоставленных юридическим лицам, определенных решением Правительства Республики Казахстан и реализующих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321"/>
    <w:bookmarkStart w:name="z330" w:id="322"/>
    <w:p>
      <w:pPr>
        <w:spacing w:after="0"/>
        <w:ind w:left="0"/>
        <w:jc w:val="both"/>
      </w:pPr>
      <w:r>
        <w:rPr>
          <w:rFonts w:ascii="Times New Roman"/>
          <w:b w:val="false"/>
          <w:i w:val="false"/>
          <w:color w:val="000000"/>
          <w:sz w:val="28"/>
        </w:rPr>
        <w:t>
      75. При классификации инвестиционных займов (кредитов) и связанных с ними условных обязательств, за исключением инвестиционных займов (кредитов) и условных обязательств,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применяются </w:t>
      </w:r>
      <w:r>
        <w:rPr>
          <w:rFonts w:ascii="Times New Roman"/>
          <w:b w:val="false"/>
          <w:i w:val="false"/>
          <w:color w:val="000000"/>
          <w:sz w:val="28"/>
        </w:rPr>
        <w:t>таблицы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приложения 3 к настоящим Правилам.</w:t>
      </w:r>
    </w:p>
    <w:bookmarkEnd w:id="322"/>
    <w:bookmarkStart w:name="z331" w:id="323"/>
    <w:p>
      <w:pPr>
        <w:spacing w:after="0"/>
        <w:ind w:left="0"/>
        <w:jc w:val="both"/>
      </w:pPr>
      <w:r>
        <w:rPr>
          <w:rFonts w:ascii="Times New Roman"/>
          <w:b w:val="false"/>
          <w:i w:val="false"/>
          <w:color w:val="000000"/>
          <w:sz w:val="28"/>
        </w:rPr>
        <w:t>
      76. При классификации займов (кредитов) используются критерии, предусмотренные пунктами 1, 2, 3, 4 и 5 таблицы 1 приложения 3 к настоящим Правилам.</w:t>
      </w:r>
    </w:p>
    <w:bookmarkEnd w:id="323"/>
    <w:bookmarkStart w:name="z332" w:id="324"/>
    <w:p>
      <w:pPr>
        <w:spacing w:after="0"/>
        <w:ind w:left="0"/>
        <w:jc w:val="both"/>
      </w:pPr>
      <w:r>
        <w:rPr>
          <w:rFonts w:ascii="Times New Roman"/>
          <w:b w:val="false"/>
          <w:i w:val="false"/>
          <w:color w:val="000000"/>
          <w:sz w:val="28"/>
        </w:rPr>
        <w:t>
      77. При классификации депозитов используются критерии, предусмотренные пунктами 1, 2 и 5 таблицы 1 приложения 3 к настоящим Правилам.</w:t>
      </w:r>
    </w:p>
    <w:bookmarkEnd w:id="324"/>
    <w:bookmarkStart w:name="z333" w:id="325"/>
    <w:p>
      <w:pPr>
        <w:spacing w:after="0"/>
        <w:ind w:left="0"/>
        <w:jc w:val="both"/>
      </w:pPr>
      <w:r>
        <w:rPr>
          <w:rFonts w:ascii="Times New Roman"/>
          <w:b w:val="false"/>
          <w:i w:val="false"/>
          <w:color w:val="000000"/>
          <w:sz w:val="28"/>
        </w:rPr>
        <w:t>
      78. При классификации дебиторской задолженности, ценных бумаг используются критерии, предусмотренные пунктами 1, 2 и 5 </w:t>
      </w:r>
      <w:r>
        <w:rPr>
          <w:rFonts w:ascii="Times New Roman"/>
          <w:b w:val="false"/>
          <w:i w:val="false"/>
          <w:color w:val="000000"/>
          <w:sz w:val="28"/>
        </w:rPr>
        <w:t>таблицы 1</w:t>
      </w:r>
      <w:r>
        <w:rPr>
          <w:rFonts w:ascii="Times New Roman"/>
          <w:b w:val="false"/>
          <w:i w:val="false"/>
          <w:color w:val="000000"/>
          <w:sz w:val="28"/>
        </w:rPr>
        <w:t xml:space="preserve"> приложения 3 к настоящим Правилам, за исключением классификации акций, находящихся в портфеле ценных бумаг организации.</w:t>
      </w:r>
    </w:p>
    <w:bookmarkEnd w:id="325"/>
    <w:bookmarkStart w:name="z334" w:id="326"/>
    <w:p>
      <w:pPr>
        <w:spacing w:after="0"/>
        <w:ind w:left="0"/>
        <w:jc w:val="both"/>
      </w:pPr>
      <w:r>
        <w:rPr>
          <w:rFonts w:ascii="Times New Roman"/>
          <w:b w:val="false"/>
          <w:i w:val="false"/>
          <w:color w:val="000000"/>
          <w:sz w:val="28"/>
        </w:rPr>
        <w:t>
      79. При классификации акций, находящихся в портфеле ценных бумаг организации, используются критерии, предусмотренные пунктами 1 и 5 таблицы 1 приложения 3 к настоящим Правилам.</w:t>
      </w:r>
    </w:p>
    <w:bookmarkEnd w:id="326"/>
    <w:bookmarkStart w:name="z335" w:id="327"/>
    <w:p>
      <w:pPr>
        <w:spacing w:after="0"/>
        <w:ind w:left="0"/>
        <w:jc w:val="both"/>
      </w:pPr>
      <w:r>
        <w:rPr>
          <w:rFonts w:ascii="Times New Roman"/>
          <w:b w:val="false"/>
          <w:i w:val="false"/>
          <w:color w:val="000000"/>
          <w:sz w:val="28"/>
        </w:rPr>
        <w:t>
      При классификации условных обязательств используются критерии, предусмотренные пунктами 1, 2 и 5 таблицы 1 приложения 3 к настоящим Правилам.</w:t>
      </w:r>
    </w:p>
    <w:bookmarkEnd w:id="327"/>
    <w:bookmarkStart w:name="z336" w:id="328"/>
    <w:p>
      <w:pPr>
        <w:spacing w:after="0"/>
        <w:ind w:left="0"/>
        <w:jc w:val="both"/>
      </w:pPr>
      <w:r>
        <w:rPr>
          <w:rFonts w:ascii="Times New Roman"/>
          <w:b w:val="false"/>
          <w:i w:val="false"/>
          <w:color w:val="000000"/>
          <w:sz w:val="28"/>
        </w:rPr>
        <w:t>
      80. Классификационная категория актива (условного обязательства) определяется исходя из общего количества баллов оценки актива (условного обязательства) по соответствующим критериям.</w:t>
      </w:r>
    </w:p>
    <w:bookmarkEnd w:id="328"/>
    <w:bookmarkStart w:name="z337" w:id="329"/>
    <w:p>
      <w:pPr>
        <w:spacing w:after="0"/>
        <w:ind w:left="0"/>
        <w:jc w:val="both"/>
      </w:pPr>
      <w:r>
        <w:rPr>
          <w:rFonts w:ascii="Times New Roman"/>
          <w:b w:val="false"/>
          <w:i w:val="false"/>
          <w:color w:val="000000"/>
          <w:sz w:val="28"/>
        </w:rPr>
        <w:t>
      81. Провизии (резервы) определяются исходя из классификационной категории и в соответствующих размерах согласно </w:t>
      </w:r>
      <w:r>
        <w:rPr>
          <w:rFonts w:ascii="Times New Roman"/>
          <w:b w:val="false"/>
          <w:i w:val="false"/>
          <w:color w:val="000000"/>
          <w:sz w:val="28"/>
        </w:rPr>
        <w:t>таблице 3</w:t>
      </w:r>
      <w:r>
        <w:rPr>
          <w:rFonts w:ascii="Times New Roman"/>
          <w:b w:val="false"/>
          <w:i w:val="false"/>
          <w:color w:val="000000"/>
          <w:sz w:val="28"/>
        </w:rPr>
        <w:t xml:space="preserve"> приложения 3 к настоящим Правилам.</w:t>
      </w:r>
    </w:p>
    <w:bookmarkEnd w:id="329"/>
    <w:bookmarkStart w:name="z338" w:id="330"/>
    <w:p>
      <w:pPr>
        <w:spacing w:after="0"/>
        <w:ind w:left="0"/>
        <w:jc w:val="both"/>
      </w:pPr>
      <w:r>
        <w:rPr>
          <w:rFonts w:ascii="Times New Roman"/>
          <w:b w:val="false"/>
          <w:i w:val="false"/>
          <w:color w:val="000000"/>
          <w:sz w:val="28"/>
        </w:rPr>
        <w:t>
      В целях налогообложения провизии (резервы), созданные в соответствии с настоящими Правилами, корректируются на коэффициент, определяемый по формуле:</w:t>
      </w:r>
    </w:p>
    <w:bookmarkEnd w:id="330"/>
    <w:bookmarkStart w:name="z339"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3644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449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40" w:id="332"/>
    <w:p>
      <w:pPr>
        <w:spacing w:after="0"/>
        <w:ind w:left="0"/>
        <w:jc w:val="both"/>
      </w:pPr>
      <w:r>
        <w:rPr>
          <w:rFonts w:ascii="Times New Roman"/>
          <w:b w:val="false"/>
          <w:i w:val="false"/>
          <w:color w:val="000000"/>
          <w:sz w:val="28"/>
        </w:rPr>
        <w:t>
      К – коэффициент,</w:t>
      </w:r>
    </w:p>
    <w:bookmarkEnd w:id="332"/>
    <w:bookmarkStart w:name="z341" w:id="333"/>
    <w:p>
      <w:pPr>
        <w:spacing w:after="0"/>
        <w:ind w:left="0"/>
        <w:jc w:val="both"/>
      </w:pPr>
      <w:r>
        <w:rPr>
          <w:rFonts w:ascii="Times New Roman"/>
          <w:b w:val="false"/>
          <w:i w:val="false"/>
          <w:color w:val="000000"/>
          <w:sz w:val="28"/>
        </w:rPr>
        <w:t>
      СГД – совокупный годовой доход за налоговый период с учетом корректировок,</w:t>
      </w:r>
    </w:p>
    <w:bookmarkEnd w:id="333"/>
    <w:bookmarkStart w:name="z342" w:id="334"/>
    <w:p>
      <w:pPr>
        <w:spacing w:after="0"/>
        <w:ind w:left="0"/>
        <w:jc w:val="both"/>
      </w:pPr>
      <w:r>
        <w:rPr>
          <w:rFonts w:ascii="Times New Roman"/>
          <w:b w:val="false"/>
          <w:i w:val="false"/>
          <w:color w:val="000000"/>
          <w:sz w:val="28"/>
        </w:rPr>
        <w:t>
      Д – доходы, включенные (подлежащие включению) в совокупный годовой доход за налоговый период и полученные по активам, образовавшимся в результате реализации решения Правительства Республики Казахстан и (или) решения Совета директоров организации и (или) закона Республики Казахстан о республиканском бюджете на соответствующий год. Данный показатель не включает доходы, подлежащие исключению из совокупного годового дохода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Налогового кодекса.</w:t>
      </w:r>
    </w:p>
    <w:bookmarkEnd w:id="334"/>
    <w:bookmarkStart w:name="z343" w:id="335"/>
    <w:p>
      <w:pPr>
        <w:spacing w:after="0"/>
        <w:ind w:left="0"/>
        <w:jc w:val="both"/>
      </w:pPr>
      <w:r>
        <w:rPr>
          <w:rFonts w:ascii="Times New Roman"/>
          <w:b w:val="false"/>
          <w:i w:val="false"/>
          <w:color w:val="000000"/>
          <w:sz w:val="28"/>
        </w:rPr>
        <w:t>
      82. Финансовое состояние заемщика (должника, созаемщика) определяется в порядке, установленном </w:t>
      </w:r>
      <w:r>
        <w:rPr>
          <w:rFonts w:ascii="Times New Roman"/>
          <w:b w:val="false"/>
          <w:i w:val="false"/>
          <w:color w:val="000000"/>
          <w:sz w:val="28"/>
        </w:rPr>
        <w:t>пунктом 59</w:t>
      </w:r>
      <w:r>
        <w:rPr>
          <w:rFonts w:ascii="Times New Roman"/>
          <w:b w:val="false"/>
          <w:i w:val="false"/>
          <w:color w:val="000000"/>
          <w:sz w:val="28"/>
        </w:rPr>
        <w:t xml:space="preserve"> настоящих Правил.</w:t>
      </w:r>
    </w:p>
    <w:bookmarkEnd w:id="335"/>
    <w:bookmarkStart w:name="z344" w:id="336"/>
    <w:p>
      <w:pPr>
        <w:spacing w:after="0"/>
        <w:ind w:left="0"/>
        <w:jc w:val="both"/>
      </w:pPr>
      <w:r>
        <w:rPr>
          <w:rFonts w:ascii="Times New Roman"/>
          <w:b w:val="false"/>
          <w:i w:val="false"/>
          <w:color w:val="000000"/>
          <w:sz w:val="28"/>
        </w:rPr>
        <w:t>
      83. Финансовое состояние заемщика (должника, созаемщика) − юридического лица, физического лица, осуществляющего предпринимательскую деятельность, классифицируется следующим образом:</w:t>
      </w:r>
    </w:p>
    <w:bookmarkEnd w:id="336"/>
    <w:bookmarkStart w:name="z345" w:id="337"/>
    <w:p>
      <w:pPr>
        <w:spacing w:after="0"/>
        <w:ind w:left="0"/>
        <w:jc w:val="both"/>
      </w:pPr>
      <w:r>
        <w:rPr>
          <w:rFonts w:ascii="Times New Roman"/>
          <w:b w:val="false"/>
          <w:i w:val="false"/>
          <w:color w:val="000000"/>
          <w:sz w:val="28"/>
        </w:rPr>
        <w:t>
      1) стабильное − в случае наличия, в том числе следующих показателей:</w:t>
      </w:r>
    </w:p>
    <w:bookmarkEnd w:id="337"/>
    <w:bookmarkStart w:name="z346" w:id="338"/>
    <w:p>
      <w:pPr>
        <w:spacing w:after="0"/>
        <w:ind w:left="0"/>
        <w:jc w:val="both"/>
      </w:pPr>
      <w:r>
        <w:rPr>
          <w:rFonts w:ascii="Times New Roman"/>
          <w:b w:val="false"/>
          <w:i w:val="false"/>
          <w:color w:val="000000"/>
          <w:sz w:val="28"/>
        </w:rPr>
        <w:t>
      финансовое состояние заемщика (должника, созаемщика) устойчивое;</w:t>
      </w:r>
    </w:p>
    <w:bookmarkEnd w:id="338"/>
    <w:bookmarkStart w:name="z347" w:id="339"/>
    <w:p>
      <w:pPr>
        <w:spacing w:after="0"/>
        <w:ind w:left="0"/>
        <w:jc w:val="both"/>
      </w:pPr>
      <w:r>
        <w:rPr>
          <w:rFonts w:ascii="Times New Roman"/>
          <w:b w:val="false"/>
          <w:i w:val="false"/>
          <w:color w:val="000000"/>
          <w:sz w:val="28"/>
        </w:rPr>
        <w:t xml:space="preserve">
      заемщик (должник, созаемщик) платежеспособен; </w:t>
      </w:r>
    </w:p>
    <w:bookmarkEnd w:id="339"/>
    <w:bookmarkStart w:name="z348" w:id="340"/>
    <w:p>
      <w:pPr>
        <w:spacing w:after="0"/>
        <w:ind w:left="0"/>
        <w:jc w:val="both"/>
      </w:pPr>
      <w:r>
        <w:rPr>
          <w:rFonts w:ascii="Times New Roman"/>
          <w:b w:val="false"/>
          <w:i w:val="false"/>
          <w:color w:val="000000"/>
          <w:sz w:val="28"/>
        </w:rPr>
        <w:t xml:space="preserve">
      денежные потоки позволяют обслуживать долг; </w:t>
      </w:r>
    </w:p>
    <w:bookmarkEnd w:id="340"/>
    <w:bookmarkStart w:name="z349" w:id="341"/>
    <w:p>
      <w:pPr>
        <w:spacing w:after="0"/>
        <w:ind w:left="0"/>
        <w:jc w:val="both"/>
      </w:pPr>
      <w:r>
        <w:rPr>
          <w:rFonts w:ascii="Times New Roman"/>
          <w:b w:val="false"/>
          <w:i w:val="false"/>
          <w:color w:val="000000"/>
          <w:sz w:val="28"/>
        </w:rPr>
        <w:t>
      значение коэффициентов,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в пределах общепринятых норм; </w:t>
      </w:r>
    </w:p>
    <w:bookmarkEnd w:id="341"/>
    <w:bookmarkStart w:name="z350" w:id="342"/>
    <w:p>
      <w:pPr>
        <w:spacing w:after="0"/>
        <w:ind w:left="0"/>
        <w:jc w:val="both"/>
      </w:pPr>
      <w:r>
        <w:rPr>
          <w:rFonts w:ascii="Times New Roman"/>
          <w:b w:val="false"/>
          <w:i w:val="false"/>
          <w:color w:val="000000"/>
          <w:sz w:val="28"/>
        </w:rPr>
        <w:t xml:space="preserve">
      положительные рыночные условия развития бизнеса, имеет хорошую конкурентную позицию на рынке; </w:t>
      </w:r>
    </w:p>
    <w:bookmarkEnd w:id="342"/>
    <w:bookmarkStart w:name="z351" w:id="343"/>
    <w:p>
      <w:pPr>
        <w:spacing w:after="0"/>
        <w:ind w:left="0"/>
        <w:jc w:val="both"/>
      </w:pPr>
      <w:r>
        <w:rPr>
          <w:rFonts w:ascii="Times New Roman"/>
          <w:b w:val="false"/>
          <w:i w:val="false"/>
          <w:color w:val="000000"/>
          <w:sz w:val="28"/>
        </w:rPr>
        <w:t xml:space="preserve">
      имеется доступ к ресурсам и рынку капитала, нет зависимости от ограниченного количества поставщиков, не выявлены внешние или внутренние факторы, способные значительно ухудшить финансовое состояние заемщика (должника, созаемщика) в течение срока действия договора; </w:t>
      </w:r>
    </w:p>
    <w:bookmarkEnd w:id="343"/>
    <w:bookmarkStart w:name="z352" w:id="344"/>
    <w:p>
      <w:pPr>
        <w:spacing w:after="0"/>
        <w:ind w:left="0"/>
        <w:jc w:val="both"/>
      </w:pPr>
      <w:r>
        <w:rPr>
          <w:rFonts w:ascii="Times New Roman"/>
          <w:b w:val="false"/>
          <w:i w:val="false"/>
          <w:color w:val="000000"/>
          <w:sz w:val="28"/>
        </w:rPr>
        <w:t xml:space="preserve">
      возможность заемщика (должника, созаемщика) рассчитаться с организацией по своему обязательству не вызывает сомнений; </w:t>
      </w:r>
    </w:p>
    <w:bookmarkEnd w:id="344"/>
    <w:bookmarkStart w:name="z353" w:id="345"/>
    <w:p>
      <w:pPr>
        <w:spacing w:after="0"/>
        <w:ind w:left="0"/>
        <w:jc w:val="both"/>
      </w:pPr>
      <w:r>
        <w:rPr>
          <w:rFonts w:ascii="Times New Roman"/>
          <w:b w:val="false"/>
          <w:i w:val="false"/>
          <w:color w:val="000000"/>
          <w:sz w:val="28"/>
        </w:rPr>
        <w:t xml:space="preserve">
      по срокам активы и обязательства заемщика (должника, созаемщика) соизмеримы; </w:t>
      </w:r>
    </w:p>
    <w:bookmarkEnd w:id="345"/>
    <w:bookmarkStart w:name="z354" w:id="346"/>
    <w:p>
      <w:pPr>
        <w:spacing w:after="0"/>
        <w:ind w:left="0"/>
        <w:jc w:val="both"/>
      </w:pPr>
      <w:r>
        <w:rPr>
          <w:rFonts w:ascii="Times New Roman"/>
          <w:b w:val="false"/>
          <w:i w:val="false"/>
          <w:color w:val="000000"/>
          <w:sz w:val="28"/>
        </w:rPr>
        <w:t>
      имеет положительную кредитную историю;</w:t>
      </w:r>
    </w:p>
    <w:bookmarkEnd w:id="346"/>
    <w:bookmarkStart w:name="z355" w:id="347"/>
    <w:p>
      <w:pPr>
        <w:spacing w:after="0"/>
        <w:ind w:left="0"/>
        <w:jc w:val="both"/>
      </w:pPr>
      <w:r>
        <w:rPr>
          <w:rFonts w:ascii="Times New Roman"/>
          <w:b w:val="false"/>
          <w:i w:val="false"/>
          <w:color w:val="000000"/>
          <w:sz w:val="28"/>
        </w:rPr>
        <w:t xml:space="preserve">
      2) удовлетворительное − в случае наличия, в том числе следующих показателей: </w:t>
      </w:r>
    </w:p>
    <w:bookmarkEnd w:id="347"/>
    <w:bookmarkStart w:name="z356" w:id="348"/>
    <w:p>
      <w:pPr>
        <w:spacing w:after="0"/>
        <w:ind w:left="0"/>
        <w:jc w:val="both"/>
      </w:pPr>
      <w:r>
        <w:rPr>
          <w:rFonts w:ascii="Times New Roman"/>
          <w:b w:val="false"/>
          <w:i w:val="false"/>
          <w:color w:val="000000"/>
          <w:sz w:val="28"/>
        </w:rPr>
        <w:t xml:space="preserve">
      финансовое состояние заемщика (должника, созаемщика) этой категории близко к характеристикам "стабильного", но вероятность поддержки ее на этом уровне на протяжении длительного времени является низкой; </w:t>
      </w:r>
    </w:p>
    <w:bookmarkEnd w:id="348"/>
    <w:bookmarkStart w:name="z357" w:id="349"/>
    <w:p>
      <w:pPr>
        <w:spacing w:after="0"/>
        <w:ind w:left="0"/>
        <w:jc w:val="both"/>
      </w:pPr>
      <w:r>
        <w:rPr>
          <w:rFonts w:ascii="Times New Roman"/>
          <w:b w:val="false"/>
          <w:i w:val="false"/>
          <w:color w:val="000000"/>
          <w:sz w:val="28"/>
        </w:rPr>
        <w:t xml:space="preserve">
      уровень доходов, платежеспособности в течение трех лет с начала кредитования, находится на уровне, предусмотренном бизнес-планом должника; </w:t>
      </w:r>
    </w:p>
    <w:bookmarkEnd w:id="349"/>
    <w:bookmarkStart w:name="z358" w:id="350"/>
    <w:p>
      <w:pPr>
        <w:spacing w:after="0"/>
        <w:ind w:left="0"/>
        <w:jc w:val="both"/>
      </w:pPr>
      <w:r>
        <w:rPr>
          <w:rFonts w:ascii="Times New Roman"/>
          <w:b w:val="false"/>
          <w:i w:val="false"/>
          <w:color w:val="000000"/>
          <w:sz w:val="28"/>
        </w:rPr>
        <w:t>
      в динамике наблюдается незначительное уменьшение денежных потоков, при этом потоки позволяют покрыть основную часть долга;</w:t>
      </w:r>
    </w:p>
    <w:bookmarkEnd w:id="350"/>
    <w:bookmarkStart w:name="z359" w:id="351"/>
    <w:p>
      <w:pPr>
        <w:spacing w:after="0"/>
        <w:ind w:left="0"/>
        <w:jc w:val="both"/>
      </w:pPr>
      <w:r>
        <w:rPr>
          <w:rFonts w:ascii="Times New Roman"/>
          <w:b w:val="false"/>
          <w:i w:val="false"/>
          <w:color w:val="000000"/>
          <w:sz w:val="28"/>
        </w:rPr>
        <w:t xml:space="preserve">
      заемщиком (должником, созаемщиком) принимаются меры для улучшения своего финансового состояния; </w:t>
      </w:r>
    </w:p>
    <w:bookmarkEnd w:id="351"/>
    <w:bookmarkStart w:name="z360" w:id="352"/>
    <w:p>
      <w:pPr>
        <w:spacing w:after="0"/>
        <w:ind w:left="0"/>
        <w:jc w:val="both"/>
      </w:pPr>
      <w:r>
        <w:rPr>
          <w:rFonts w:ascii="Times New Roman"/>
          <w:b w:val="false"/>
          <w:i w:val="false"/>
          <w:color w:val="000000"/>
          <w:sz w:val="28"/>
        </w:rPr>
        <w:t>
      присутствуют минимальные риски концентрации поставщиков товаров, услуг и потребителей продукции заемщика (должника, созаемщика);</w:t>
      </w:r>
    </w:p>
    <w:bookmarkEnd w:id="352"/>
    <w:bookmarkStart w:name="z361" w:id="353"/>
    <w:p>
      <w:pPr>
        <w:spacing w:after="0"/>
        <w:ind w:left="0"/>
        <w:jc w:val="both"/>
      </w:pPr>
      <w:r>
        <w:rPr>
          <w:rFonts w:ascii="Times New Roman"/>
          <w:b w:val="false"/>
          <w:i w:val="false"/>
          <w:color w:val="000000"/>
          <w:sz w:val="28"/>
        </w:rPr>
        <w:t>
      возможность заемщика (должника, созаемщика) рассчитаться с организацией по своему обязательству не вызывает сомнений в связи с тем, что имеется доступ к дополнительным ресурсам;</w:t>
      </w:r>
    </w:p>
    <w:bookmarkEnd w:id="353"/>
    <w:bookmarkStart w:name="z362" w:id="354"/>
    <w:p>
      <w:pPr>
        <w:spacing w:after="0"/>
        <w:ind w:left="0"/>
        <w:jc w:val="both"/>
      </w:pPr>
      <w:r>
        <w:rPr>
          <w:rFonts w:ascii="Times New Roman"/>
          <w:b w:val="false"/>
          <w:i w:val="false"/>
          <w:color w:val="000000"/>
          <w:sz w:val="28"/>
        </w:rPr>
        <w:t>
      3) нестабильное − в случае наличия, в том числе следующих показателей:</w:t>
      </w:r>
    </w:p>
    <w:bookmarkEnd w:id="354"/>
    <w:bookmarkStart w:name="z363" w:id="355"/>
    <w:p>
      <w:pPr>
        <w:spacing w:after="0"/>
        <w:ind w:left="0"/>
        <w:jc w:val="both"/>
      </w:pPr>
      <w:r>
        <w:rPr>
          <w:rFonts w:ascii="Times New Roman"/>
          <w:b w:val="false"/>
          <w:i w:val="false"/>
          <w:color w:val="000000"/>
          <w:sz w:val="28"/>
        </w:rPr>
        <w:t xml:space="preserve">
      существует определенная вероятность, что заемщик (должник, созаемщик) не рассчитается с организацией по своим обязательствам ввиду следующих факторов: </w:t>
      </w:r>
    </w:p>
    <w:bookmarkEnd w:id="355"/>
    <w:bookmarkStart w:name="z364" w:id="356"/>
    <w:p>
      <w:pPr>
        <w:spacing w:after="0"/>
        <w:ind w:left="0"/>
        <w:jc w:val="both"/>
      </w:pPr>
      <w:r>
        <w:rPr>
          <w:rFonts w:ascii="Times New Roman"/>
          <w:b w:val="false"/>
          <w:i w:val="false"/>
          <w:color w:val="000000"/>
          <w:sz w:val="28"/>
        </w:rPr>
        <w:t xml:space="preserve">
      имеются признаки постоянного и существенного ухудшения финансового состояния заемщика (должника, созаемщика): </w:t>
      </w:r>
    </w:p>
    <w:bookmarkEnd w:id="356"/>
    <w:bookmarkStart w:name="z365" w:id="357"/>
    <w:p>
      <w:pPr>
        <w:spacing w:after="0"/>
        <w:ind w:left="0"/>
        <w:jc w:val="both"/>
      </w:pPr>
      <w:r>
        <w:rPr>
          <w:rFonts w:ascii="Times New Roman"/>
          <w:b w:val="false"/>
          <w:i w:val="false"/>
          <w:color w:val="000000"/>
          <w:sz w:val="28"/>
        </w:rPr>
        <w:t>
      уровень доходов, платежеспособности в течение трех лет с начала кредитования находится на уровне, предусмотренном бизнес-планом должника;</w:t>
      </w:r>
    </w:p>
    <w:bookmarkEnd w:id="357"/>
    <w:bookmarkStart w:name="z366" w:id="358"/>
    <w:p>
      <w:pPr>
        <w:spacing w:after="0"/>
        <w:ind w:left="0"/>
        <w:jc w:val="both"/>
      </w:pPr>
      <w:r>
        <w:rPr>
          <w:rFonts w:ascii="Times New Roman"/>
          <w:b w:val="false"/>
          <w:i w:val="false"/>
          <w:color w:val="000000"/>
          <w:sz w:val="28"/>
        </w:rPr>
        <w:t xml:space="preserve">
      снижение рыночной доли; </w:t>
      </w:r>
    </w:p>
    <w:bookmarkEnd w:id="358"/>
    <w:bookmarkStart w:name="z367" w:id="359"/>
    <w:p>
      <w:pPr>
        <w:spacing w:after="0"/>
        <w:ind w:left="0"/>
        <w:jc w:val="both"/>
      </w:pPr>
      <w:r>
        <w:rPr>
          <w:rFonts w:ascii="Times New Roman"/>
          <w:b w:val="false"/>
          <w:i w:val="false"/>
          <w:color w:val="000000"/>
          <w:sz w:val="28"/>
        </w:rPr>
        <w:t>
      нет уверенности в том, что принимаемые заемщиком (должником, созаемщиком) меры эффективны для стабилизации финансового состояния;</w:t>
      </w:r>
    </w:p>
    <w:bookmarkEnd w:id="359"/>
    <w:bookmarkStart w:name="z368" w:id="360"/>
    <w:p>
      <w:pPr>
        <w:spacing w:after="0"/>
        <w:ind w:left="0"/>
        <w:jc w:val="both"/>
      </w:pPr>
      <w:r>
        <w:rPr>
          <w:rFonts w:ascii="Times New Roman"/>
          <w:b w:val="false"/>
          <w:i w:val="false"/>
          <w:color w:val="000000"/>
          <w:sz w:val="28"/>
        </w:rPr>
        <w:t xml:space="preserve">
      заемщику (должнику, созаемщику) объявлена санация на срок не более 1 года; </w:t>
      </w:r>
    </w:p>
    <w:bookmarkEnd w:id="360"/>
    <w:bookmarkStart w:name="z369" w:id="361"/>
    <w:p>
      <w:pPr>
        <w:spacing w:after="0"/>
        <w:ind w:left="0"/>
        <w:jc w:val="both"/>
      </w:pPr>
      <w:r>
        <w:rPr>
          <w:rFonts w:ascii="Times New Roman"/>
          <w:b w:val="false"/>
          <w:i w:val="false"/>
          <w:color w:val="000000"/>
          <w:sz w:val="28"/>
        </w:rPr>
        <w:t>
      имеются форс-мажорные обстоятельства, а также иные обстоятельства, нанесшие заемщику (должнику, созаемщику) материальный ущерб, но не повлекшие прекращение его деятельности;</w:t>
      </w:r>
    </w:p>
    <w:bookmarkEnd w:id="361"/>
    <w:bookmarkStart w:name="z370" w:id="362"/>
    <w:p>
      <w:pPr>
        <w:spacing w:after="0"/>
        <w:ind w:left="0"/>
        <w:jc w:val="both"/>
      </w:pPr>
      <w:r>
        <w:rPr>
          <w:rFonts w:ascii="Times New Roman"/>
          <w:b w:val="false"/>
          <w:i w:val="false"/>
          <w:color w:val="000000"/>
          <w:sz w:val="28"/>
        </w:rPr>
        <w:t>
      4) критическое − в случае наличия, в том числе следующих показателей:</w:t>
      </w:r>
    </w:p>
    <w:bookmarkEnd w:id="362"/>
    <w:bookmarkStart w:name="z371" w:id="363"/>
    <w:p>
      <w:pPr>
        <w:spacing w:after="0"/>
        <w:ind w:left="0"/>
        <w:jc w:val="both"/>
      </w:pPr>
      <w:r>
        <w:rPr>
          <w:rFonts w:ascii="Times New Roman"/>
          <w:b w:val="false"/>
          <w:i w:val="false"/>
          <w:color w:val="000000"/>
          <w:sz w:val="28"/>
        </w:rPr>
        <w:t xml:space="preserve">
      постоянное ухудшение финансового состояния заемщика (должника, созаемщика) достигло критического уровня: </w:t>
      </w:r>
    </w:p>
    <w:bookmarkEnd w:id="363"/>
    <w:bookmarkStart w:name="z372" w:id="364"/>
    <w:p>
      <w:pPr>
        <w:spacing w:after="0"/>
        <w:ind w:left="0"/>
        <w:jc w:val="both"/>
      </w:pPr>
      <w:r>
        <w:rPr>
          <w:rFonts w:ascii="Times New Roman"/>
          <w:b w:val="false"/>
          <w:i w:val="false"/>
          <w:color w:val="000000"/>
          <w:sz w:val="28"/>
        </w:rPr>
        <w:t xml:space="preserve">
      неплатежеспособность, потеря рыночных позиций; </w:t>
      </w:r>
    </w:p>
    <w:bookmarkEnd w:id="364"/>
    <w:bookmarkStart w:name="z373" w:id="365"/>
    <w:p>
      <w:pPr>
        <w:spacing w:after="0"/>
        <w:ind w:left="0"/>
        <w:jc w:val="both"/>
      </w:pPr>
      <w:r>
        <w:rPr>
          <w:rFonts w:ascii="Times New Roman"/>
          <w:b w:val="false"/>
          <w:i w:val="false"/>
          <w:color w:val="000000"/>
          <w:sz w:val="28"/>
        </w:rPr>
        <w:t xml:space="preserve">
      заемщику (должнику, созаемщику) объявлена санация на срок более одного года; </w:t>
      </w:r>
    </w:p>
    <w:bookmarkEnd w:id="365"/>
    <w:bookmarkStart w:name="z374" w:id="366"/>
    <w:p>
      <w:pPr>
        <w:spacing w:after="0"/>
        <w:ind w:left="0"/>
        <w:jc w:val="both"/>
      </w:pPr>
      <w:r>
        <w:rPr>
          <w:rFonts w:ascii="Times New Roman"/>
          <w:b w:val="false"/>
          <w:i w:val="false"/>
          <w:color w:val="000000"/>
          <w:sz w:val="28"/>
        </w:rPr>
        <w:t xml:space="preserve">
      заемщик (должник, созаемщик) признан банкротом; </w:t>
      </w:r>
    </w:p>
    <w:bookmarkEnd w:id="366"/>
    <w:bookmarkStart w:name="z375" w:id="367"/>
    <w:p>
      <w:pPr>
        <w:spacing w:after="0"/>
        <w:ind w:left="0"/>
        <w:jc w:val="both"/>
      </w:pPr>
      <w:r>
        <w:rPr>
          <w:rFonts w:ascii="Times New Roman"/>
          <w:b w:val="false"/>
          <w:i w:val="false"/>
          <w:color w:val="000000"/>
          <w:sz w:val="28"/>
        </w:rPr>
        <w:t>
      у заемщика (должника, созаемщика) имеются форс-мажорные обстоятельства, нанесшие заемщику (должнику, созаемщику) материальный ущерб и (или) не позволяющие ему продолжать свою деятельность, отсутствует кредитное досье у заемщика (созаемщика).</w:t>
      </w:r>
    </w:p>
    <w:bookmarkEnd w:id="367"/>
    <w:bookmarkStart w:name="z376" w:id="368"/>
    <w:p>
      <w:pPr>
        <w:spacing w:after="0"/>
        <w:ind w:left="0"/>
        <w:jc w:val="both"/>
      </w:pPr>
      <w:r>
        <w:rPr>
          <w:rFonts w:ascii="Times New Roman"/>
          <w:b w:val="false"/>
          <w:i w:val="false"/>
          <w:color w:val="000000"/>
          <w:sz w:val="28"/>
        </w:rPr>
        <w:t>
      Финансовое состояние юридических лиц, сто процентов голосующих акций (долей участия) которых принадлежит национальному управляющему холдингу, не может классифицироваться ниже, чем финансовое состояние национального управляющего холдинга на консолидированной основе.</w:t>
      </w:r>
    </w:p>
    <w:bookmarkEnd w:id="368"/>
    <w:bookmarkStart w:name="z377" w:id="369"/>
    <w:p>
      <w:pPr>
        <w:spacing w:after="0"/>
        <w:ind w:left="0"/>
        <w:jc w:val="both"/>
      </w:pPr>
      <w:r>
        <w:rPr>
          <w:rFonts w:ascii="Times New Roman"/>
          <w:b w:val="false"/>
          <w:i w:val="false"/>
          <w:color w:val="000000"/>
          <w:sz w:val="28"/>
        </w:rPr>
        <w:t>
      84. Качество обеспечения классифицируется следующим образом:</w:t>
      </w:r>
    </w:p>
    <w:bookmarkEnd w:id="369"/>
    <w:bookmarkStart w:name="z378" w:id="370"/>
    <w:p>
      <w:pPr>
        <w:spacing w:after="0"/>
        <w:ind w:left="0"/>
        <w:jc w:val="both"/>
      </w:pPr>
      <w:r>
        <w:rPr>
          <w:rFonts w:ascii="Times New Roman"/>
          <w:b w:val="false"/>
          <w:i w:val="false"/>
          <w:color w:val="000000"/>
          <w:sz w:val="28"/>
        </w:rPr>
        <w:t>
      1) надежное − высоколиквидное обеспечение, в совокупности покрывающее не менее 100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 в виде:</w:t>
      </w:r>
    </w:p>
    <w:bookmarkEnd w:id="370"/>
    <w:bookmarkStart w:name="z379" w:id="371"/>
    <w:p>
      <w:pPr>
        <w:spacing w:after="0"/>
        <w:ind w:left="0"/>
        <w:jc w:val="both"/>
      </w:pPr>
      <w:r>
        <w:rPr>
          <w:rFonts w:ascii="Times New Roman"/>
          <w:b w:val="false"/>
          <w:i w:val="false"/>
          <w:color w:val="000000"/>
          <w:sz w:val="28"/>
        </w:rPr>
        <w:t>
      гарантий (поручительств) Правительства Республики Казахстан;</w:t>
      </w:r>
    </w:p>
    <w:bookmarkEnd w:id="371"/>
    <w:bookmarkStart w:name="z380" w:id="372"/>
    <w:p>
      <w:pPr>
        <w:spacing w:after="0"/>
        <w:ind w:left="0"/>
        <w:jc w:val="both"/>
      </w:pPr>
      <w:r>
        <w:rPr>
          <w:rFonts w:ascii="Times New Roman"/>
          <w:b w:val="false"/>
          <w:i w:val="false"/>
          <w:color w:val="000000"/>
          <w:sz w:val="28"/>
        </w:rPr>
        <w:t>
      государственных ценных бумаг Республики Казахстан;</w:t>
      </w:r>
    </w:p>
    <w:bookmarkEnd w:id="372"/>
    <w:bookmarkStart w:name="z381" w:id="373"/>
    <w:p>
      <w:pPr>
        <w:spacing w:after="0"/>
        <w:ind w:left="0"/>
        <w:jc w:val="both"/>
      </w:pPr>
      <w:r>
        <w:rPr>
          <w:rFonts w:ascii="Times New Roman"/>
          <w:b w:val="false"/>
          <w:i w:val="false"/>
          <w:color w:val="000000"/>
          <w:sz w:val="28"/>
        </w:rPr>
        <w:t>
      гарантий (поручительств) юридических лиц - нерезидентов Республики Казахстан, в том числе банков-нерезидентов Республики Казахстан, имеющих долгосрочный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373"/>
    <w:bookmarkStart w:name="z382" w:id="374"/>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374"/>
    <w:bookmarkStart w:name="z383" w:id="375"/>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"ВВВ+", присвоенный агентством Standard&amp;Poor's, или рейтинг аналогичного уровня рейтинговых агентств Moody's Investors Service или Fitch;</w:t>
      </w:r>
    </w:p>
    <w:bookmarkEnd w:id="375"/>
    <w:bookmarkStart w:name="z384" w:id="376"/>
    <w:p>
      <w:pPr>
        <w:spacing w:after="0"/>
        <w:ind w:left="0"/>
        <w:jc w:val="both"/>
      </w:pPr>
      <w:r>
        <w:rPr>
          <w:rFonts w:ascii="Times New Roman"/>
          <w:b w:val="false"/>
          <w:i w:val="false"/>
          <w:color w:val="000000"/>
          <w:sz w:val="28"/>
        </w:rPr>
        <w:t>
      залога денег на депозите в банке-кредиторе и/или денег, являющихся предметом заклада в банке-кредиторе;</w:t>
      </w:r>
    </w:p>
    <w:bookmarkEnd w:id="376"/>
    <w:bookmarkStart w:name="z385" w:id="377"/>
    <w:p>
      <w:pPr>
        <w:spacing w:after="0"/>
        <w:ind w:left="0"/>
        <w:jc w:val="both"/>
      </w:pPr>
      <w:r>
        <w:rPr>
          <w:rFonts w:ascii="Times New Roman"/>
          <w:b w:val="false"/>
          <w:i w:val="false"/>
          <w:color w:val="000000"/>
          <w:sz w:val="28"/>
        </w:rPr>
        <w:t>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группы "ВВВ+", присвоенный агентством Standard&amp;Poor's, или рейтинг аналогичного уровня рейтинговых агентств Moody's Investors Service или Fitch;</w:t>
      </w:r>
    </w:p>
    <w:bookmarkEnd w:id="377"/>
    <w:bookmarkStart w:name="z386" w:id="378"/>
    <w:p>
      <w:pPr>
        <w:spacing w:after="0"/>
        <w:ind w:left="0"/>
        <w:jc w:val="both"/>
      </w:pPr>
      <w:r>
        <w:rPr>
          <w:rFonts w:ascii="Times New Roman"/>
          <w:b w:val="false"/>
          <w:i w:val="false"/>
          <w:color w:val="000000"/>
          <w:sz w:val="28"/>
        </w:rPr>
        <w:t>
      монетарных драгоценных металлов;</w:t>
      </w:r>
    </w:p>
    <w:bookmarkEnd w:id="378"/>
    <w:bookmarkStart w:name="z387" w:id="379"/>
    <w:p>
      <w:pPr>
        <w:spacing w:after="0"/>
        <w:ind w:left="0"/>
        <w:jc w:val="both"/>
      </w:pPr>
      <w:r>
        <w:rPr>
          <w:rFonts w:ascii="Times New Roman"/>
          <w:b w:val="false"/>
          <w:i w:val="false"/>
          <w:color w:val="000000"/>
          <w:sz w:val="28"/>
        </w:rPr>
        <w:t xml:space="preserve">
      векселей первоклассных эмитентов Республики Казахстан; </w:t>
      </w:r>
    </w:p>
    <w:bookmarkEnd w:id="379"/>
    <w:bookmarkStart w:name="z388" w:id="380"/>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380"/>
    <w:bookmarkStart w:name="z389" w:id="381"/>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381"/>
    <w:bookmarkStart w:name="z390" w:id="382"/>
    <w:p>
      <w:pPr>
        <w:spacing w:after="0"/>
        <w:ind w:left="0"/>
        <w:jc w:val="both"/>
      </w:pPr>
      <w:r>
        <w:rPr>
          <w:rFonts w:ascii="Times New Roman"/>
          <w:b w:val="false"/>
          <w:i w:val="false"/>
          <w:color w:val="000000"/>
          <w:sz w:val="28"/>
        </w:rPr>
        <w:t>
      гарантий (поручительств) юридических лиц, единственным акционером которых являются государство или национальный холдинг либо национальный управляющий холдинг;</w:t>
      </w:r>
    </w:p>
    <w:bookmarkEnd w:id="382"/>
    <w:bookmarkStart w:name="z391" w:id="383"/>
    <w:p>
      <w:pPr>
        <w:spacing w:after="0"/>
        <w:ind w:left="0"/>
        <w:jc w:val="both"/>
      </w:pPr>
      <w:r>
        <w:rPr>
          <w:rFonts w:ascii="Times New Roman"/>
          <w:b w:val="false"/>
          <w:i w:val="false"/>
          <w:color w:val="000000"/>
          <w:sz w:val="28"/>
        </w:rPr>
        <w:t>
      2) хорошее − обеспечение, перечисленное в настоящем подпункте и покрывающее в совокупности не менее 70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383"/>
    <w:bookmarkStart w:name="z392" w:id="384"/>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384"/>
    <w:bookmarkStart w:name="z393" w:id="385"/>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385"/>
    <w:bookmarkStart w:name="z394" w:id="386"/>
    <w:p>
      <w:pPr>
        <w:spacing w:after="0"/>
        <w:ind w:left="0"/>
        <w:jc w:val="both"/>
      </w:pPr>
      <w:r>
        <w:rPr>
          <w:rFonts w:ascii="Times New Roman"/>
          <w:b w:val="false"/>
          <w:i w:val="false"/>
          <w:color w:val="000000"/>
          <w:sz w:val="28"/>
        </w:rPr>
        <w:t>
      коэффициент 0,9 к обеспечению в виде:</w:t>
      </w:r>
    </w:p>
    <w:bookmarkEnd w:id="386"/>
    <w:bookmarkStart w:name="z395" w:id="387"/>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387"/>
    <w:bookmarkStart w:name="z396" w:id="388"/>
    <w:p>
      <w:pPr>
        <w:spacing w:after="0"/>
        <w:ind w:left="0"/>
        <w:jc w:val="both"/>
      </w:pPr>
      <w:r>
        <w:rPr>
          <w:rFonts w:ascii="Times New Roman"/>
          <w:b w:val="false"/>
          <w:i w:val="false"/>
          <w:color w:val="000000"/>
          <w:sz w:val="28"/>
        </w:rPr>
        <w:t xml:space="preserve">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 </w:t>
      </w:r>
    </w:p>
    <w:bookmarkEnd w:id="388"/>
    <w:bookmarkStart w:name="z397" w:id="389"/>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389"/>
    <w:bookmarkStart w:name="z398" w:id="390"/>
    <w:p>
      <w:pPr>
        <w:spacing w:after="0"/>
        <w:ind w:left="0"/>
        <w:jc w:val="both"/>
      </w:pPr>
      <w:r>
        <w:rPr>
          <w:rFonts w:ascii="Times New Roman"/>
          <w:b w:val="false"/>
          <w:i w:val="false"/>
          <w:color w:val="000000"/>
          <w:sz w:val="28"/>
        </w:rPr>
        <w:t xml:space="preserve">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 </w:t>
      </w:r>
    </w:p>
    <w:bookmarkEnd w:id="390"/>
    <w:bookmarkStart w:name="z399" w:id="391"/>
    <w:p>
      <w:pPr>
        <w:spacing w:after="0"/>
        <w:ind w:left="0"/>
        <w:jc w:val="both"/>
      </w:pPr>
      <w:r>
        <w:rPr>
          <w:rFonts w:ascii="Times New Roman"/>
          <w:b w:val="false"/>
          <w:i w:val="false"/>
          <w:color w:val="000000"/>
          <w:sz w:val="28"/>
        </w:rPr>
        <w:t xml:space="preserve">
      денег, поступающих по гарантированным платежам от платежеспособных (финансовое состояние стабильное) юридических лиц; </w:t>
      </w:r>
    </w:p>
    <w:bookmarkEnd w:id="391"/>
    <w:bookmarkStart w:name="z400" w:id="392"/>
    <w:p>
      <w:pPr>
        <w:spacing w:after="0"/>
        <w:ind w:left="0"/>
        <w:jc w:val="both"/>
      </w:pPr>
      <w:r>
        <w:rPr>
          <w:rFonts w:ascii="Times New Roman"/>
          <w:b w:val="false"/>
          <w:i w:val="false"/>
          <w:color w:val="000000"/>
          <w:sz w:val="28"/>
        </w:rPr>
        <w:t xml:space="preserve">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 </w:t>
      </w:r>
    </w:p>
    <w:bookmarkEnd w:id="392"/>
    <w:bookmarkStart w:name="z401" w:id="393"/>
    <w:p>
      <w:pPr>
        <w:spacing w:after="0"/>
        <w:ind w:left="0"/>
        <w:jc w:val="both"/>
      </w:pPr>
      <w:r>
        <w:rPr>
          <w:rFonts w:ascii="Times New Roman"/>
          <w:b w:val="false"/>
          <w:i w:val="false"/>
          <w:color w:val="000000"/>
          <w:sz w:val="28"/>
        </w:rPr>
        <w:t xml:space="preserve">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 </w:t>
      </w:r>
    </w:p>
    <w:bookmarkEnd w:id="393"/>
    <w:bookmarkStart w:name="z402" w:id="394"/>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394"/>
    <w:bookmarkStart w:name="z403" w:id="395"/>
    <w:p>
      <w:pPr>
        <w:spacing w:after="0"/>
        <w:ind w:left="0"/>
        <w:jc w:val="both"/>
      </w:pPr>
      <w:r>
        <w:rPr>
          <w:rFonts w:ascii="Times New Roman"/>
          <w:b w:val="false"/>
          <w:i w:val="false"/>
          <w:color w:val="000000"/>
          <w:sz w:val="28"/>
        </w:rPr>
        <w:t>
      3) удовлетворительное − обеспечение, перечисленное в настоящем подпункте и покрывающее в совокупности не менее 60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395"/>
    <w:bookmarkStart w:name="z404" w:id="396"/>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396"/>
    <w:bookmarkStart w:name="z405" w:id="397"/>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397"/>
    <w:bookmarkStart w:name="z406" w:id="398"/>
    <w:p>
      <w:pPr>
        <w:spacing w:after="0"/>
        <w:ind w:left="0"/>
        <w:jc w:val="both"/>
      </w:pPr>
      <w:r>
        <w:rPr>
          <w:rFonts w:ascii="Times New Roman"/>
          <w:b w:val="false"/>
          <w:i w:val="false"/>
          <w:color w:val="000000"/>
          <w:sz w:val="28"/>
        </w:rPr>
        <w:t>
      коэффициент 0,9 к обеспечению в виде:</w:t>
      </w:r>
    </w:p>
    <w:bookmarkEnd w:id="398"/>
    <w:bookmarkStart w:name="z407" w:id="399"/>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399"/>
    <w:bookmarkStart w:name="z408" w:id="400"/>
    <w:p>
      <w:pPr>
        <w:spacing w:after="0"/>
        <w:ind w:left="0"/>
        <w:jc w:val="both"/>
      </w:pPr>
      <w:r>
        <w:rPr>
          <w:rFonts w:ascii="Times New Roman"/>
          <w:b w:val="false"/>
          <w:i w:val="false"/>
          <w:color w:val="000000"/>
          <w:sz w:val="28"/>
        </w:rPr>
        <w:t xml:space="preserve">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 </w:t>
      </w:r>
    </w:p>
    <w:bookmarkEnd w:id="400"/>
    <w:bookmarkStart w:name="z409" w:id="401"/>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01"/>
    <w:bookmarkStart w:name="z410" w:id="402"/>
    <w:p>
      <w:pPr>
        <w:spacing w:after="0"/>
        <w:ind w:left="0"/>
        <w:jc w:val="both"/>
      </w:pPr>
      <w:r>
        <w:rPr>
          <w:rFonts w:ascii="Times New Roman"/>
          <w:b w:val="false"/>
          <w:i w:val="false"/>
          <w:color w:val="000000"/>
          <w:sz w:val="28"/>
        </w:rPr>
        <w:t xml:space="preserve">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 </w:t>
      </w:r>
    </w:p>
    <w:bookmarkEnd w:id="402"/>
    <w:bookmarkStart w:name="z411" w:id="403"/>
    <w:p>
      <w:pPr>
        <w:spacing w:after="0"/>
        <w:ind w:left="0"/>
        <w:jc w:val="both"/>
      </w:pPr>
      <w:r>
        <w:rPr>
          <w:rFonts w:ascii="Times New Roman"/>
          <w:b w:val="false"/>
          <w:i w:val="false"/>
          <w:color w:val="000000"/>
          <w:sz w:val="28"/>
        </w:rPr>
        <w:t xml:space="preserve">
      денег, поступающих по гарантированным платежам от платежеспособных (финансовое состояние стабильное) юридических лиц; </w:t>
      </w:r>
    </w:p>
    <w:bookmarkEnd w:id="403"/>
    <w:bookmarkStart w:name="z412" w:id="404"/>
    <w:p>
      <w:pPr>
        <w:spacing w:after="0"/>
        <w:ind w:left="0"/>
        <w:jc w:val="both"/>
      </w:pPr>
      <w:r>
        <w:rPr>
          <w:rFonts w:ascii="Times New Roman"/>
          <w:b w:val="false"/>
          <w:i w:val="false"/>
          <w:color w:val="000000"/>
          <w:sz w:val="28"/>
        </w:rPr>
        <w:t xml:space="preserve">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 </w:t>
      </w:r>
    </w:p>
    <w:bookmarkEnd w:id="404"/>
    <w:bookmarkStart w:name="z413" w:id="405"/>
    <w:p>
      <w:pPr>
        <w:spacing w:after="0"/>
        <w:ind w:left="0"/>
        <w:jc w:val="both"/>
      </w:pPr>
      <w:r>
        <w:rPr>
          <w:rFonts w:ascii="Times New Roman"/>
          <w:b w:val="false"/>
          <w:i w:val="false"/>
          <w:color w:val="000000"/>
          <w:sz w:val="28"/>
        </w:rPr>
        <w:t xml:space="preserve">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 </w:t>
      </w:r>
    </w:p>
    <w:bookmarkEnd w:id="405"/>
    <w:bookmarkStart w:name="z414" w:id="406"/>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06"/>
    <w:bookmarkStart w:name="z415" w:id="407"/>
    <w:p>
      <w:pPr>
        <w:spacing w:after="0"/>
        <w:ind w:left="0"/>
        <w:jc w:val="both"/>
      </w:pPr>
      <w:r>
        <w:rPr>
          <w:rFonts w:ascii="Times New Roman"/>
          <w:b w:val="false"/>
          <w:i w:val="false"/>
          <w:color w:val="000000"/>
          <w:sz w:val="28"/>
        </w:rPr>
        <w:t>
      коэффициент 0,8 к обеспечению в виде:</w:t>
      </w:r>
    </w:p>
    <w:bookmarkEnd w:id="407"/>
    <w:bookmarkStart w:name="z416" w:id="408"/>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08"/>
    <w:bookmarkStart w:name="z417" w:id="409"/>
    <w:p>
      <w:pPr>
        <w:spacing w:after="0"/>
        <w:ind w:left="0"/>
        <w:jc w:val="both"/>
      </w:pPr>
      <w:r>
        <w:rPr>
          <w:rFonts w:ascii="Times New Roman"/>
          <w:b w:val="false"/>
          <w:i w:val="false"/>
          <w:color w:val="000000"/>
          <w:sz w:val="28"/>
        </w:rPr>
        <w:t xml:space="preserve">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 </w:t>
      </w:r>
    </w:p>
    <w:bookmarkEnd w:id="409"/>
    <w:bookmarkStart w:name="z418" w:id="410"/>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10"/>
    <w:bookmarkStart w:name="z419" w:id="411"/>
    <w:p>
      <w:pPr>
        <w:spacing w:after="0"/>
        <w:ind w:left="0"/>
        <w:jc w:val="both"/>
      </w:pPr>
      <w:r>
        <w:rPr>
          <w:rFonts w:ascii="Times New Roman"/>
          <w:b w:val="false"/>
          <w:i w:val="false"/>
          <w:color w:val="000000"/>
          <w:sz w:val="28"/>
        </w:rPr>
        <w:t xml:space="preserve">
      имущества, в том числе которое поступит в будущем в соответствии с бизнес-планом; </w:t>
      </w:r>
    </w:p>
    <w:bookmarkEnd w:id="411"/>
    <w:bookmarkStart w:name="z420" w:id="412"/>
    <w:p>
      <w:pPr>
        <w:spacing w:after="0"/>
        <w:ind w:left="0"/>
        <w:jc w:val="both"/>
      </w:pPr>
      <w:r>
        <w:rPr>
          <w:rFonts w:ascii="Times New Roman"/>
          <w:b w:val="false"/>
          <w:i w:val="false"/>
          <w:color w:val="000000"/>
          <w:sz w:val="28"/>
        </w:rPr>
        <w:t xml:space="preserve">
      денег, предусмотренных для погашения и обслуживания обязательств и должников по инвестиционным займам (кредитам) в республиканском или местных бюджетах на соответствующий финансовый год; </w:t>
      </w:r>
    </w:p>
    <w:bookmarkEnd w:id="412"/>
    <w:bookmarkStart w:name="z421" w:id="413"/>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юридических лиц;</w:t>
      </w:r>
    </w:p>
    <w:bookmarkEnd w:id="413"/>
    <w:bookmarkStart w:name="z422" w:id="414"/>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14"/>
    <w:bookmarkStart w:name="z423" w:id="415"/>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415"/>
    <w:bookmarkStart w:name="z424" w:id="416"/>
    <w:p>
      <w:pPr>
        <w:spacing w:after="0"/>
        <w:ind w:left="0"/>
        <w:jc w:val="both"/>
      </w:pPr>
      <w:r>
        <w:rPr>
          <w:rFonts w:ascii="Times New Roman"/>
          <w:b w:val="false"/>
          <w:i w:val="false"/>
          <w:color w:val="000000"/>
          <w:sz w:val="28"/>
        </w:rPr>
        <w:t>
      коэффициент 0,6 к обеспечению в виде:</w:t>
      </w:r>
    </w:p>
    <w:bookmarkEnd w:id="416"/>
    <w:bookmarkStart w:name="z425" w:id="417"/>
    <w:p>
      <w:pPr>
        <w:spacing w:after="0"/>
        <w:ind w:left="0"/>
        <w:jc w:val="both"/>
      </w:pPr>
      <w:r>
        <w:rPr>
          <w:rFonts w:ascii="Times New Roman"/>
          <w:b w:val="false"/>
          <w:i w:val="false"/>
          <w:color w:val="000000"/>
          <w:sz w:val="28"/>
        </w:rPr>
        <w:t>
      дебиторской задолженности заемщика;</w:t>
      </w:r>
    </w:p>
    <w:bookmarkEnd w:id="417"/>
    <w:bookmarkStart w:name="z426" w:id="418"/>
    <w:p>
      <w:pPr>
        <w:spacing w:after="0"/>
        <w:ind w:left="0"/>
        <w:jc w:val="both"/>
      </w:pPr>
      <w:r>
        <w:rPr>
          <w:rFonts w:ascii="Times New Roman"/>
          <w:b w:val="false"/>
          <w:i w:val="false"/>
          <w:color w:val="000000"/>
          <w:sz w:val="28"/>
        </w:rPr>
        <w:t>
      движимого имущества заемщика и/или залогодателя;</w:t>
      </w:r>
    </w:p>
    <w:bookmarkEnd w:id="418"/>
    <w:bookmarkStart w:name="z427" w:id="419"/>
    <w:p>
      <w:pPr>
        <w:spacing w:after="0"/>
        <w:ind w:left="0"/>
        <w:jc w:val="both"/>
      </w:pPr>
      <w:r>
        <w:rPr>
          <w:rFonts w:ascii="Times New Roman"/>
          <w:b w:val="false"/>
          <w:i w:val="false"/>
          <w:color w:val="000000"/>
          <w:sz w:val="28"/>
        </w:rPr>
        <w:t>
      товаров в обороте;</w:t>
      </w:r>
    </w:p>
    <w:bookmarkEnd w:id="419"/>
    <w:bookmarkStart w:name="z428" w:id="420"/>
    <w:p>
      <w:pPr>
        <w:spacing w:after="0"/>
        <w:ind w:left="0"/>
        <w:jc w:val="both"/>
      </w:pPr>
      <w:r>
        <w:rPr>
          <w:rFonts w:ascii="Times New Roman"/>
          <w:b w:val="false"/>
          <w:i w:val="false"/>
          <w:color w:val="000000"/>
          <w:sz w:val="28"/>
        </w:rPr>
        <w:t>
      4) неудовлетворительное − обеспечение, перечисленное в настоящем подпункте и покрывающее в совокупности не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420"/>
    <w:bookmarkStart w:name="z429" w:id="421"/>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421"/>
    <w:bookmarkStart w:name="z430" w:id="422"/>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422"/>
    <w:bookmarkStart w:name="z431" w:id="423"/>
    <w:p>
      <w:pPr>
        <w:spacing w:after="0"/>
        <w:ind w:left="0"/>
        <w:jc w:val="both"/>
      </w:pPr>
      <w:r>
        <w:rPr>
          <w:rFonts w:ascii="Times New Roman"/>
          <w:b w:val="false"/>
          <w:i w:val="false"/>
          <w:color w:val="000000"/>
          <w:sz w:val="28"/>
        </w:rPr>
        <w:t>
      коэффициент 0,9 к обеспечению в виде:</w:t>
      </w:r>
    </w:p>
    <w:bookmarkEnd w:id="423"/>
    <w:bookmarkStart w:name="z432" w:id="424"/>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424"/>
    <w:bookmarkStart w:name="z433" w:id="425"/>
    <w:p>
      <w:pPr>
        <w:spacing w:after="0"/>
        <w:ind w:left="0"/>
        <w:jc w:val="both"/>
      </w:pPr>
      <w:r>
        <w:rPr>
          <w:rFonts w:ascii="Times New Roman"/>
          <w:b w:val="false"/>
          <w:i w:val="false"/>
          <w:color w:val="000000"/>
          <w:sz w:val="28"/>
        </w:rPr>
        <w:t xml:space="preserve">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 </w:t>
      </w:r>
    </w:p>
    <w:bookmarkEnd w:id="425"/>
    <w:bookmarkStart w:name="z434" w:id="426"/>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26"/>
    <w:bookmarkStart w:name="z435" w:id="427"/>
    <w:p>
      <w:pPr>
        <w:spacing w:after="0"/>
        <w:ind w:left="0"/>
        <w:jc w:val="both"/>
      </w:pPr>
      <w:r>
        <w:rPr>
          <w:rFonts w:ascii="Times New Roman"/>
          <w:b w:val="false"/>
          <w:i w:val="false"/>
          <w:color w:val="000000"/>
          <w:sz w:val="28"/>
        </w:rPr>
        <w:t xml:space="preserve">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 </w:t>
      </w:r>
    </w:p>
    <w:bookmarkEnd w:id="427"/>
    <w:bookmarkStart w:name="z436" w:id="428"/>
    <w:p>
      <w:pPr>
        <w:spacing w:after="0"/>
        <w:ind w:left="0"/>
        <w:jc w:val="both"/>
      </w:pPr>
      <w:r>
        <w:rPr>
          <w:rFonts w:ascii="Times New Roman"/>
          <w:b w:val="false"/>
          <w:i w:val="false"/>
          <w:color w:val="000000"/>
          <w:sz w:val="28"/>
        </w:rPr>
        <w:t xml:space="preserve">
      денег, поступающих по гарантированным платежам от платежеспособных (финансовое состояние стабильное) юридических лиц; </w:t>
      </w:r>
    </w:p>
    <w:bookmarkEnd w:id="428"/>
    <w:bookmarkStart w:name="z437" w:id="429"/>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29"/>
    <w:bookmarkStart w:name="z438" w:id="430"/>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30"/>
    <w:bookmarkStart w:name="z439" w:id="431"/>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31"/>
    <w:bookmarkStart w:name="z440" w:id="432"/>
    <w:p>
      <w:pPr>
        <w:spacing w:after="0"/>
        <w:ind w:left="0"/>
        <w:jc w:val="both"/>
      </w:pPr>
      <w:r>
        <w:rPr>
          <w:rFonts w:ascii="Times New Roman"/>
          <w:b w:val="false"/>
          <w:i w:val="false"/>
          <w:color w:val="000000"/>
          <w:sz w:val="28"/>
        </w:rPr>
        <w:t>
      коэффициент 0,8 к обеспечению в виде:</w:t>
      </w:r>
    </w:p>
    <w:bookmarkEnd w:id="432"/>
    <w:bookmarkStart w:name="z441" w:id="433"/>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33"/>
    <w:bookmarkStart w:name="z442" w:id="434"/>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34"/>
    <w:bookmarkStart w:name="z443" w:id="435"/>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35"/>
    <w:bookmarkStart w:name="z444" w:id="436"/>
    <w:p>
      <w:pPr>
        <w:spacing w:after="0"/>
        <w:ind w:left="0"/>
        <w:jc w:val="both"/>
      </w:pPr>
      <w:r>
        <w:rPr>
          <w:rFonts w:ascii="Times New Roman"/>
          <w:b w:val="false"/>
          <w:i w:val="false"/>
          <w:color w:val="000000"/>
          <w:sz w:val="28"/>
        </w:rPr>
        <w:t xml:space="preserve">
      имущества, в том числе которое поступит в будущем в соответствии с бизнес-планом; </w:t>
      </w:r>
    </w:p>
    <w:bookmarkEnd w:id="436"/>
    <w:bookmarkStart w:name="z445" w:id="437"/>
    <w:p>
      <w:pPr>
        <w:spacing w:after="0"/>
        <w:ind w:left="0"/>
        <w:jc w:val="both"/>
      </w:pPr>
      <w:r>
        <w:rPr>
          <w:rFonts w:ascii="Times New Roman"/>
          <w:b w:val="false"/>
          <w:i w:val="false"/>
          <w:color w:val="000000"/>
          <w:sz w:val="28"/>
        </w:rPr>
        <w:t>
      денег, предусмотренных для погашения и обслуживания обязательств и должников по инвестиционным займам (кредитам) в республиканском или местных бюджетах на соответствующий финансовый год;</w:t>
      </w:r>
    </w:p>
    <w:bookmarkEnd w:id="437"/>
    <w:bookmarkStart w:name="z446" w:id="438"/>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юридических лиц;</w:t>
      </w:r>
    </w:p>
    <w:bookmarkEnd w:id="438"/>
    <w:bookmarkStart w:name="z447" w:id="439"/>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39"/>
    <w:bookmarkStart w:name="z448" w:id="440"/>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440"/>
    <w:bookmarkStart w:name="z449" w:id="441"/>
    <w:p>
      <w:pPr>
        <w:spacing w:after="0"/>
        <w:ind w:left="0"/>
        <w:jc w:val="both"/>
      </w:pPr>
      <w:r>
        <w:rPr>
          <w:rFonts w:ascii="Times New Roman"/>
          <w:b w:val="false"/>
          <w:i w:val="false"/>
          <w:color w:val="000000"/>
          <w:sz w:val="28"/>
        </w:rPr>
        <w:t>
      коэффициент 0,6 к обеспечению в виде:</w:t>
      </w:r>
    </w:p>
    <w:bookmarkEnd w:id="441"/>
    <w:bookmarkStart w:name="z450" w:id="442"/>
    <w:p>
      <w:pPr>
        <w:spacing w:after="0"/>
        <w:ind w:left="0"/>
        <w:jc w:val="both"/>
      </w:pPr>
      <w:r>
        <w:rPr>
          <w:rFonts w:ascii="Times New Roman"/>
          <w:b w:val="false"/>
          <w:i w:val="false"/>
          <w:color w:val="000000"/>
          <w:sz w:val="28"/>
        </w:rPr>
        <w:t>
      дебиторской задолженности заемщика;</w:t>
      </w:r>
    </w:p>
    <w:bookmarkEnd w:id="442"/>
    <w:bookmarkStart w:name="z451" w:id="443"/>
    <w:p>
      <w:pPr>
        <w:spacing w:after="0"/>
        <w:ind w:left="0"/>
        <w:jc w:val="both"/>
      </w:pPr>
      <w:r>
        <w:rPr>
          <w:rFonts w:ascii="Times New Roman"/>
          <w:b w:val="false"/>
          <w:i w:val="false"/>
          <w:color w:val="000000"/>
          <w:sz w:val="28"/>
        </w:rPr>
        <w:t>
      движимого имущества заемщика и/или залогодателя;</w:t>
      </w:r>
    </w:p>
    <w:bookmarkEnd w:id="443"/>
    <w:bookmarkStart w:name="z452" w:id="444"/>
    <w:p>
      <w:pPr>
        <w:spacing w:after="0"/>
        <w:ind w:left="0"/>
        <w:jc w:val="both"/>
      </w:pPr>
      <w:r>
        <w:rPr>
          <w:rFonts w:ascii="Times New Roman"/>
          <w:b w:val="false"/>
          <w:i w:val="false"/>
          <w:color w:val="000000"/>
          <w:sz w:val="28"/>
        </w:rPr>
        <w:t>
      товаров в обороте;</w:t>
      </w:r>
    </w:p>
    <w:bookmarkEnd w:id="444"/>
    <w:bookmarkStart w:name="z453" w:id="445"/>
    <w:p>
      <w:pPr>
        <w:spacing w:after="0"/>
        <w:ind w:left="0"/>
        <w:jc w:val="both"/>
      </w:pPr>
      <w:r>
        <w:rPr>
          <w:rFonts w:ascii="Times New Roman"/>
          <w:b w:val="false"/>
          <w:i w:val="false"/>
          <w:color w:val="000000"/>
          <w:sz w:val="28"/>
        </w:rPr>
        <w:t>
      5) без обеспечения − обеспечение, покрывающее в совокупности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445"/>
    <w:bookmarkStart w:name="z454" w:id="446"/>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446"/>
    <w:bookmarkStart w:name="z455" w:id="447"/>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447"/>
    <w:bookmarkStart w:name="z456" w:id="448"/>
    <w:p>
      <w:pPr>
        <w:spacing w:after="0"/>
        <w:ind w:left="0"/>
        <w:jc w:val="both"/>
      </w:pPr>
      <w:r>
        <w:rPr>
          <w:rFonts w:ascii="Times New Roman"/>
          <w:b w:val="false"/>
          <w:i w:val="false"/>
          <w:color w:val="000000"/>
          <w:sz w:val="28"/>
        </w:rPr>
        <w:t>
      коэффициент 0,9 к обеспечению в виде:</w:t>
      </w:r>
    </w:p>
    <w:bookmarkEnd w:id="448"/>
    <w:bookmarkStart w:name="z457" w:id="449"/>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449"/>
    <w:bookmarkStart w:name="z458" w:id="450"/>
    <w:p>
      <w:pPr>
        <w:spacing w:after="0"/>
        <w:ind w:left="0"/>
        <w:jc w:val="both"/>
      </w:pPr>
      <w:r>
        <w:rPr>
          <w:rFonts w:ascii="Times New Roman"/>
          <w:b w:val="false"/>
          <w:i w:val="false"/>
          <w:color w:val="000000"/>
          <w:sz w:val="28"/>
        </w:rPr>
        <w:t xml:space="preserve">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 </w:t>
      </w:r>
    </w:p>
    <w:bookmarkEnd w:id="450"/>
    <w:bookmarkStart w:name="z459" w:id="451"/>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51"/>
    <w:bookmarkStart w:name="z460" w:id="452"/>
    <w:p>
      <w:pPr>
        <w:spacing w:after="0"/>
        <w:ind w:left="0"/>
        <w:jc w:val="both"/>
      </w:pPr>
      <w:r>
        <w:rPr>
          <w:rFonts w:ascii="Times New Roman"/>
          <w:b w:val="false"/>
          <w:i w:val="false"/>
          <w:color w:val="000000"/>
          <w:sz w:val="28"/>
        </w:rPr>
        <w:t xml:space="preserve">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 </w:t>
      </w:r>
    </w:p>
    <w:bookmarkEnd w:id="452"/>
    <w:bookmarkStart w:name="z461" w:id="453"/>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(финансовое состояние стабильное) юридических лиц;</w:t>
      </w:r>
    </w:p>
    <w:bookmarkEnd w:id="453"/>
    <w:bookmarkStart w:name="z462" w:id="454"/>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54"/>
    <w:bookmarkStart w:name="z463" w:id="455"/>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55"/>
    <w:bookmarkStart w:name="z464" w:id="456"/>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56"/>
    <w:bookmarkStart w:name="z465" w:id="457"/>
    <w:p>
      <w:pPr>
        <w:spacing w:after="0"/>
        <w:ind w:left="0"/>
        <w:jc w:val="both"/>
      </w:pPr>
      <w:r>
        <w:rPr>
          <w:rFonts w:ascii="Times New Roman"/>
          <w:b w:val="false"/>
          <w:i w:val="false"/>
          <w:color w:val="000000"/>
          <w:sz w:val="28"/>
        </w:rPr>
        <w:t>
      коэффициент 0,8 к обеспечению в виде:</w:t>
      </w:r>
    </w:p>
    <w:bookmarkEnd w:id="457"/>
    <w:bookmarkStart w:name="z466" w:id="458"/>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58"/>
    <w:bookmarkStart w:name="z467" w:id="459"/>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59"/>
    <w:bookmarkStart w:name="z468" w:id="460"/>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60"/>
    <w:bookmarkStart w:name="z469" w:id="461"/>
    <w:p>
      <w:pPr>
        <w:spacing w:after="0"/>
        <w:ind w:left="0"/>
        <w:jc w:val="both"/>
      </w:pPr>
      <w:r>
        <w:rPr>
          <w:rFonts w:ascii="Times New Roman"/>
          <w:b w:val="false"/>
          <w:i w:val="false"/>
          <w:color w:val="000000"/>
          <w:sz w:val="28"/>
        </w:rPr>
        <w:t>
      имущества, в том числе которое поступит в будущем в соответствии с бизнес-планом;</w:t>
      </w:r>
    </w:p>
    <w:bookmarkEnd w:id="461"/>
    <w:bookmarkStart w:name="z470" w:id="462"/>
    <w:p>
      <w:pPr>
        <w:spacing w:after="0"/>
        <w:ind w:left="0"/>
        <w:jc w:val="both"/>
      </w:pPr>
      <w:r>
        <w:rPr>
          <w:rFonts w:ascii="Times New Roman"/>
          <w:b w:val="false"/>
          <w:i w:val="false"/>
          <w:color w:val="000000"/>
          <w:sz w:val="28"/>
        </w:rPr>
        <w:t xml:space="preserve">
      денег, предусмотренных для погашения и обслуживания обязательств и должников по инвестиционным займам (кредитам) в республиканском или местных бюджетах на соответствующий финансовый год; </w:t>
      </w:r>
    </w:p>
    <w:bookmarkEnd w:id="462"/>
    <w:bookmarkStart w:name="z471" w:id="463"/>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юридических лиц;</w:t>
      </w:r>
    </w:p>
    <w:bookmarkEnd w:id="463"/>
    <w:bookmarkStart w:name="z472" w:id="464"/>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64"/>
    <w:bookmarkStart w:name="z473" w:id="465"/>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465"/>
    <w:bookmarkStart w:name="z474" w:id="466"/>
    <w:p>
      <w:pPr>
        <w:spacing w:after="0"/>
        <w:ind w:left="0"/>
        <w:jc w:val="both"/>
      </w:pPr>
      <w:r>
        <w:rPr>
          <w:rFonts w:ascii="Times New Roman"/>
          <w:b w:val="false"/>
          <w:i w:val="false"/>
          <w:color w:val="000000"/>
          <w:sz w:val="28"/>
        </w:rPr>
        <w:t>
      коэффициент 0,6 к обеспечению в виде:</w:t>
      </w:r>
    </w:p>
    <w:bookmarkEnd w:id="466"/>
    <w:bookmarkStart w:name="z475" w:id="467"/>
    <w:p>
      <w:pPr>
        <w:spacing w:after="0"/>
        <w:ind w:left="0"/>
        <w:jc w:val="both"/>
      </w:pPr>
      <w:r>
        <w:rPr>
          <w:rFonts w:ascii="Times New Roman"/>
          <w:b w:val="false"/>
          <w:i w:val="false"/>
          <w:color w:val="000000"/>
          <w:sz w:val="28"/>
        </w:rPr>
        <w:t>
      дебиторской задолженности заемщика;</w:t>
      </w:r>
    </w:p>
    <w:bookmarkEnd w:id="467"/>
    <w:bookmarkStart w:name="z476" w:id="468"/>
    <w:p>
      <w:pPr>
        <w:spacing w:after="0"/>
        <w:ind w:left="0"/>
        <w:jc w:val="both"/>
      </w:pPr>
      <w:r>
        <w:rPr>
          <w:rFonts w:ascii="Times New Roman"/>
          <w:b w:val="false"/>
          <w:i w:val="false"/>
          <w:color w:val="000000"/>
          <w:sz w:val="28"/>
        </w:rPr>
        <w:t>
      движимого имущества заемщика и/или залогодателя;</w:t>
      </w:r>
    </w:p>
    <w:bookmarkEnd w:id="468"/>
    <w:bookmarkStart w:name="z477" w:id="469"/>
    <w:p>
      <w:pPr>
        <w:spacing w:after="0"/>
        <w:ind w:left="0"/>
        <w:jc w:val="both"/>
      </w:pPr>
      <w:r>
        <w:rPr>
          <w:rFonts w:ascii="Times New Roman"/>
          <w:b w:val="false"/>
          <w:i w:val="false"/>
          <w:color w:val="000000"/>
          <w:sz w:val="28"/>
        </w:rPr>
        <w:t>
      товаров в обороте.</w:t>
      </w:r>
    </w:p>
    <w:bookmarkEnd w:id="469"/>
    <w:bookmarkStart w:name="z478" w:id="470"/>
    <w:p>
      <w:pPr>
        <w:spacing w:after="0"/>
        <w:ind w:left="0"/>
        <w:jc w:val="both"/>
      </w:pPr>
      <w:r>
        <w:rPr>
          <w:rFonts w:ascii="Times New Roman"/>
          <w:b w:val="false"/>
          <w:i w:val="false"/>
          <w:color w:val="000000"/>
          <w:sz w:val="28"/>
        </w:rPr>
        <w:t>
      85. Качество обеспечения организацией определяется по результатам проведенного мониторинга обеспечения с применением:</w:t>
      </w:r>
    </w:p>
    <w:bookmarkEnd w:id="470"/>
    <w:bookmarkStart w:name="z479" w:id="471"/>
    <w:p>
      <w:pPr>
        <w:spacing w:after="0"/>
        <w:ind w:left="0"/>
        <w:jc w:val="both"/>
      </w:pPr>
      <w:r>
        <w:rPr>
          <w:rFonts w:ascii="Times New Roman"/>
          <w:b w:val="false"/>
          <w:i w:val="false"/>
          <w:color w:val="000000"/>
          <w:sz w:val="28"/>
        </w:rPr>
        <w:t>
      1) по недвижимому имуществу − рыночной стоимости недвижимого имущества, определенной в отчете об оценке, проведенной по договору между оценщиком и заемщиком и (или) залогодателем в соответствии с законодательством Республики Казахстан об оценочной деятельности;</w:t>
      </w:r>
    </w:p>
    <w:bookmarkEnd w:id="471"/>
    <w:bookmarkStart w:name="z480" w:id="472"/>
    <w:p>
      <w:pPr>
        <w:spacing w:after="0"/>
        <w:ind w:left="0"/>
        <w:jc w:val="both"/>
      </w:pPr>
      <w:r>
        <w:rPr>
          <w:rFonts w:ascii="Times New Roman"/>
          <w:b w:val="false"/>
          <w:i w:val="false"/>
          <w:color w:val="000000"/>
          <w:sz w:val="28"/>
        </w:rPr>
        <w:t>
      2) по иному обеспечению − стоимости, определенной согласно внутренним нормативным документам организации.</w:t>
      </w:r>
    </w:p>
    <w:bookmarkEnd w:id="472"/>
    <w:bookmarkStart w:name="z481" w:id="473"/>
    <w:p>
      <w:pPr>
        <w:spacing w:after="0"/>
        <w:ind w:left="0"/>
        <w:jc w:val="left"/>
      </w:pPr>
      <w:r>
        <w:rPr>
          <w:rFonts w:ascii="Times New Roman"/>
          <w:b/>
          <w:i w:val="false"/>
          <w:color w:val="000000"/>
        </w:rPr>
        <w:t xml:space="preserve"> Параграф 4.2. Особенности использования критериев классификации инвестиционных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473"/>
    <w:bookmarkStart w:name="z482" w:id="474"/>
    <w:p>
      <w:pPr>
        <w:spacing w:after="0"/>
        <w:ind w:left="0"/>
        <w:jc w:val="both"/>
      </w:pPr>
      <w:r>
        <w:rPr>
          <w:rFonts w:ascii="Times New Roman"/>
          <w:b w:val="false"/>
          <w:i w:val="false"/>
          <w:color w:val="000000"/>
          <w:sz w:val="28"/>
        </w:rPr>
        <w:t>
      86. При классификации национальным управляющим холдингом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используются </w:t>
      </w:r>
      <w:r>
        <w:rPr>
          <w:rFonts w:ascii="Times New Roman"/>
          <w:b w:val="false"/>
          <w:i w:val="false"/>
          <w:color w:val="000000"/>
          <w:sz w:val="28"/>
        </w:rPr>
        <w:t>таблицы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приложения 3 к настоящим Правилам.</w:t>
      </w:r>
    </w:p>
    <w:bookmarkEnd w:id="474"/>
    <w:bookmarkStart w:name="z483" w:id="475"/>
    <w:p>
      <w:pPr>
        <w:spacing w:after="0"/>
        <w:ind w:left="0"/>
        <w:jc w:val="left"/>
      </w:pPr>
      <w:r>
        <w:rPr>
          <w:rFonts w:ascii="Times New Roman"/>
          <w:b/>
          <w:i w:val="false"/>
          <w:color w:val="000000"/>
        </w:rPr>
        <w:t xml:space="preserve"> Глава 5. Особенности формирования Банком провизий (резервов) против активов и условных обязательств</w:t>
      </w:r>
    </w:p>
    <w:bookmarkEnd w:id="475"/>
    <w:bookmarkStart w:name="z484" w:id="476"/>
    <w:p>
      <w:pPr>
        <w:spacing w:after="0"/>
        <w:ind w:left="0"/>
        <w:jc w:val="left"/>
      </w:pPr>
      <w:r>
        <w:rPr>
          <w:rFonts w:ascii="Times New Roman"/>
          <w:b/>
          <w:i w:val="false"/>
          <w:color w:val="000000"/>
        </w:rPr>
        <w:t xml:space="preserve"> Параграф 5.1. Порядок создания провизий (резервов)</w:t>
      </w:r>
    </w:p>
    <w:bookmarkEnd w:id="476"/>
    <w:bookmarkStart w:name="z485" w:id="477"/>
    <w:p>
      <w:pPr>
        <w:spacing w:after="0"/>
        <w:ind w:left="0"/>
        <w:jc w:val="both"/>
      </w:pPr>
      <w:r>
        <w:rPr>
          <w:rFonts w:ascii="Times New Roman"/>
          <w:b w:val="false"/>
          <w:i w:val="false"/>
          <w:color w:val="000000"/>
          <w:sz w:val="28"/>
        </w:rPr>
        <w:t>
      87. Банк создает провизии (резервы) под ожидаемые и имеющиеся кредитные убытки в соответствии с требованиями законодательства Республики Казахстан о бухгалтерском учете и финансовой отчетности, международным стандартом финансовой отчетности № 9 "Финансовые инструменты" (далее – МСФО № 9) и в соответствии с законодательством Республики Казахстан.</w:t>
      </w:r>
    </w:p>
    <w:bookmarkEnd w:id="477"/>
    <w:bookmarkStart w:name="z486" w:id="478"/>
    <w:p>
      <w:pPr>
        <w:spacing w:after="0"/>
        <w:ind w:left="0"/>
        <w:jc w:val="both"/>
      </w:pPr>
      <w:r>
        <w:rPr>
          <w:rFonts w:ascii="Times New Roman"/>
          <w:b w:val="false"/>
          <w:i w:val="false"/>
          <w:color w:val="000000"/>
          <w:sz w:val="28"/>
        </w:rPr>
        <w:t>
      88. Провизии (резервы) создаются в соответствии с методикой расчета провизий (резервов), утвержденной исполнительным органом Банка (далее – методика).</w:t>
      </w:r>
    </w:p>
    <w:bookmarkEnd w:id="478"/>
    <w:bookmarkStart w:name="z487" w:id="479"/>
    <w:p>
      <w:pPr>
        <w:spacing w:after="0"/>
        <w:ind w:left="0"/>
        <w:jc w:val="both"/>
      </w:pPr>
      <w:r>
        <w:rPr>
          <w:rFonts w:ascii="Times New Roman"/>
          <w:b w:val="false"/>
          <w:i w:val="false"/>
          <w:color w:val="000000"/>
          <w:sz w:val="28"/>
        </w:rPr>
        <w:t>
      89. Для целей формирования провизий (резервов) различаются три стадии обесценения индивидуальных активов, а также созданные или приобретенные кредитно-обесцененные активы (далее – POCI-активы):</w:t>
      </w:r>
    </w:p>
    <w:bookmarkEnd w:id="479"/>
    <w:bookmarkStart w:name="z488" w:id="480"/>
    <w:p>
      <w:pPr>
        <w:spacing w:after="0"/>
        <w:ind w:left="0"/>
        <w:jc w:val="both"/>
      </w:pPr>
      <w:r>
        <w:rPr>
          <w:rFonts w:ascii="Times New Roman"/>
          <w:b w:val="false"/>
          <w:i w:val="false"/>
          <w:color w:val="000000"/>
          <w:sz w:val="28"/>
        </w:rPr>
        <w:t>
      стадия № 1 – с момента первоначального признания индивидуального актива не было значительного повышения кредитного риска, отсутствуют признаки кредитного обесценения;</w:t>
      </w:r>
    </w:p>
    <w:bookmarkEnd w:id="480"/>
    <w:bookmarkStart w:name="z489" w:id="481"/>
    <w:p>
      <w:pPr>
        <w:spacing w:after="0"/>
        <w:ind w:left="0"/>
        <w:jc w:val="both"/>
      </w:pPr>
      <w:r>
        <w:rPr>
          <w:rFonts w:ascii="Times New Roman"/>
          <w:b w:val="false"/>
          <w:i w:val="false"/>
          <w:color w:val="000000"/>
          <w:sz w:val="28"/>
        </w:rPr>
        <w:t>
      стадия № 2 – с момента первоначального признания произошло значительное увеличение кредитного риска, но нет дефолта;</w:t>
      </w:r>
    </w:p>
    <w:bookmarkEnd w:id="481"/>
    <w:bookmarkStart w:name="z490" w:id="482"/>
    <w:p>
      <w:pPr>
        <w:spacing w:after="0"/>
        <w:ind w:left="0"/>
        <w:jc w:val="both"/>
      </w:pPr>
      <w:r>
        <w:rPr>
          <w:rFonts w:ascii="Times New Roman"/>
          <w:b w:val="false"/>
          <w:i w:val="false"/>
          <w:color w:val="000000"/>
          <w:sz w:val="28"/>
        </w:rPr>
        <w:t>
      стадия № 3 – с момента первоначального признания произошло значительное увеличение кредитного риска, сопровождающееся дефолтом;</w:t>
      </w:r>
    </w:p>
    <w:bookmarkEnd w:id="482"/>
    <w:bookmarkStart w:name="z491" w:id="483"/>
    <w:p>
      <w:pPr>
        <w:spacing w:after="0"/>
        <w:ind w:left="0"/>
        <w:jc w:val="both"/>
      </w:pPr>
      <w:r>
        <w:rPr>
          <w:rFonts w:ascii="Times New Roman"/>
          <w:b w:val="false"/>
          <w:i w:val="false"/>
          <w:color w:val="000000"/>
          <w:sz w:val="28"/>
        </w:rPr>
        <w:t>
      POCI-активы – приобретенный или созданный финансовый актив, по которому имелось кредитное обесценение на момент первоначального признания.</w:t>
      </w:r>
    </w:p>
    <w:bookmarkEnd w:id="483"/>
    <w:bookmarkStart w:name="z492" w:id="484"/>
    <w:p>
      <w:pPr>
        <w:spacing w:after="0"/>
        <w:ind w:left="0"/>
        <w:jc w:val="both"/>
      </w:pPr>
      <w:r>
        <w:rPr>
          <w:rFonts w:ascii="Times New Roman"/>
          <w:b w:val="false"/>
          <w:i w:val="false"/>
          <w:color w:val="000000"/>
          <w:sz w:val="28"/>
        </w:rPr>
        <w:t>
      90. Расчет провизий (резервов) по индивидуальным активам, не являющимся POCI-активами, предусматривает выполнение следующих этапов:</w:t>
      </w:r>
    </w:p>
    <w:bookmarkEnd w:id="484"/>
    <w:bookmarkStart w:name="z493" w:id="485"/>
    <w:p>
      <w:pPr>
        <w:spacing w:after="0"/>
        <w:ind w:left="0"/>
        <w:jc w:val="both"/>
      </w:pPr>
      <w:r>
        <w:rPr>
          <w:rFonts w:ascii="Times New Roman"/>
          <w:b w:val="false"/>
          <w:i w:val="false"/>
          <w:color w:val="000000"/>
          <w:sz w:val="28"/>
        </w:rPr>
        <w:t>
      1) определение стадии индивидуального актива, а именно:</w:t>
      </w:r>
    </w:p>
    <w:bookmarkEnd w:id="485"/>
    <w:bookmarkStart w:name="z494" w:id="486"/>
    <w:p>
      <w:pPr>
        <w:spacing w:after="0"/>
        <w:ind w:left="0"/>
        <w:jc w:val="both"/>
      </w:pPr>
      <w:r>
        <w:rPr>
          <w:rFonts w:ascii="Times New Roman"/>
          <w:b w:val="false"/>
          <w:i w:val="false"/>
          <w:color w:val="000000"/>
          <w:sz w:val="28"/>
        </w:rPr>
        <w:t>
      оценка наличия событий, являющихся объективным подтверждением кредитного обесценения индивидуального актива;</w:t>
      </w:r>
    </w:p>
    <w:bookmarkEnd w:id="486"/>
    <w:bookmarkStart w:name="z495" w:id="487"/>
    <w:p>
      <w:pPr>
        <w:spacing w:after="0"/>
        <w:ind w:left="0"/>
        <w:jc w:val="both"/>
      </w:pPr>
      <w:r>
        <w:rPr>
          <w:rFonts w:ascii="Times New Roman"/>
          <w:b w:val="false"/>
          <w:i w:val="false"/>
          <w:color w:val="000000"/>
          <w:sz w:val="28"/>
        </w:rPr>
        <w:t>
      в случае выявления объективного подтверждения кредитного обесценения, индивидуальный актив классифицируется в стадию № 3, и рассчитываются имеющиеся кредитные убытки на отчетную дату в соответствии с методикой;</w:t>
      </w:r>
    </w:p>
    <w:bookmarkEnd w:id="487"/>
    <w:bookmarkStart w:name="z496" w:id="488"/>
    <w:p>
      <w:pPr>
        <w:spacing w:after="0"/>
        <w:ind w:left="0"/>
        <w:jc w:val="both"/>
      </w:pPr>
      <w:r>
        <w:rPr>
          <w:rFonts w:ascii="Times New Roman"/>
          <w:b w:val="false"/>
          <w:i w:val="false"/>
          <w:color w:val="000000"/>
          <w:sz w:val="28"/>
        </w:rPr>
        <w:t>
      оценка наличия событий, приведших к значительному увеличению кредитного риска с даты первоначального признания индивидуального актива;</w:t>
      </w:r>
    </w:p>
    <w:bookmarkEnd w:id="488"/>
    <w:bookmarkStart w:name="z497" w:id="489"/>
    <w:p>
      <w:pPr>
        <w:spacing w:after="0"/>
        <w:ind w:left="0"/>
        <w:jc w:val="both"/>
      </w:pPr>
      <w:r>
        <w:rPr>
          <w:rFonts w:ascii="Times New Roman"/>
          <w:b w:val="false"/>
          <w:i w:val="false"/>
          <w:color w:val="000000"/>
          <w:sz w:val="28"/>
        </w:rPr>
        <w:t>
      в случае выявления значительного увеличения кредитного риска, индивидуальный актив классифицируется в стадию № 2, и рассчитываются ожидаемые кредитные убытки за весь срок на отчетную дату в соответствии с методикой;</w:t>
      </w:r>
    </w:p>
    <w:bookmarkEnd w:id="489"/>
    <w:bookmarkStart w:name="z498" w:id="490"/>
    <w:p>
      <w:pPr>
        <w:spacing w:after="0"/>
        <w:ind w:left="0"/>
        <w:jc w:val="both"/>
      </w:pPr>
      <w:r>
        <w:rPr>
          <w:rFonts w:ascii="Times New Roman"/>
          <w:b w:val="false"/>
          <w:i w:val="false"/>
          <w:color w:val="000000"/>
          <w:sz w:val="28"/>
        </w:rPr>
        <w:t>
      в случае отсутствия подтверждения кредитного обесценения и критериев значительного увеличения кредитного риска, индивидуальный актив классифицируется в стадию № 1, и рассчитываются 12-месячные ожидаемые кредитные убытки в соответствии с методикой;</w:t>
      </w:r>
    </w:p>
    <w:bookmarkEnd w:id="490"/>
    <w:bookmarkStart w:name="z499" w:id="491"/>
    <w:p>
      <w:pPr>
        <w:spacing w:after="0"/>
        <w:ind w:left="0"/>
        <w:jc w:val="both"/>
      </w:pPr>
      <w:r>
        <w:rPr>
          <w:rFonts w:ascii="Times New Roman"/>
          <w:b w:val="false"/>
          <w:i w:val="false"/>
          <w:color w:val="000000"/>
          <w:sz w:val="28"/>
        </w:rPr>
        <w:t>
      2) размер провизий (резервов) приравнивается к размеру ожидаемых и имеющихся кредитных убытков на отчетную дату.</w:t>
      </w:r>
    </w:p>
    <w:bookmarkEnd w:id="491"/>
    <w:bookmarkStart w:name="z500" w:id="492"/>
    <w:p>
      <w:pPr>
        <w:spacing w:after="0"/>
        <w:ind w:left="0"/>
        <w:jc w:val="both"/>
      </w:pPr>
      <w:r>
        <w:rPr>
          <w:rFonts w:ascii="Times New Roman"/>
          <w:b w:val="false"/>
          <w:i w:val="false"/>
          <w:color w:val="000000"/>
          <w:sz w:val="28"/>
        </w:rPr>
        <w:t>
      91. Для целей расчета вероятности возникновения дефолта, Банком используется внутренняя рейтинговая модель, утвержденная уполномоченным органом Банка, разработанная и протестированная с участием международных организаций (экспертов) в области моделирования рейтинговых оценок или их специализированных подразделений. Международными организациями (экспертами) в области моделирования рейтинговых оценок признаются, но не ограничиваясь данным списком:</w:t>
      </w:r>
    </w:p>
    <w:bookmarkEnd w:id="492"/>
    <w:bookmarkStart w:name="z501" w:id="493"/>
    <w:p>
      <w:pPr>
        <w:spacing w:after="0"/>
        <w:ind w:left="0"/>
        <w:jc w:val="both"/>
      </w:pPr>
      <w:r>
        <w:rPr>
          <w:rFonts w:ascii="Times New Roman"/>
          <w:b w:val="false"/>
          <w:i w:val="false"/>
          <w:color w:val="000000"/>
          <w:sz w:val="28"/>
        </w:rPr>
        <w:t>
      Standard &amp; Poor’s Financial Services LLC;</w:t>
      </w:r>
    </w:p>
    <w:bookmarkEnd w:id="493"/>
    <w:bookmarkStart w:name="z502" w:id="494"/>
    <w:p>
      <w:pPr>
        <w:spacing w:after="0"/>
        <w:ind w:left="0"/>
        <w:jc w:val="both"/>
      </w:pPr>
      <w:r>
        <w:rPr>
          <w:rFonts w:ascii="Times New Roman"/>
          <w:b w:val="false"/>
          <w:i w:val="false"/>
          <w:color w:val="000000"/>
          <w:sz w:val="28"/>
        </w:rPr>
        <w:t>
      Fitch Ratings Inc.;</w:t>
      </w:r>
    </w:p>
    <w:bookmarkEnd w:id="494"/>
    <w:bookmarkStart w:name="z503" w:id="495"/>
    <w:p>
      <w:pPr>
        <w:spacing w:after="0"/>
        <w:ind w:left="0"/>
        <w:jc w:val="both"/>
      </w:pPr>
      <w:r>
        <w:rPr>
          <w:rFonts w:ascii="Times New Roman"/>
          <w:b w:val="false"/>
          <w:i w:val="false"/>
          <w:color w:val="000000"/>
          <w:sz w:val="28"/>
        </w:rPr>
        <w:t>
      Moody’s Investors Service;</w:t>
      </w:r>
    </w:p>
    <w:bookmarkEnd w:id="495"/>
    <w:bookmarkStart w:name="z504" w:id="496"/>
    <w:p>
      <w:pPr>
        <w:spacing w:after="0"/>
        <w:ind w:left="0"/>
        <w:jc w:val="both"/>
      </w:pPr>
      <w:r>
        <w:rPr>
          <w:rFonts w:ascii="Times New Roman"/>
          <w:b w:val="false"/>
          <w:i w:val="false"/>
          <w:color w:val="000000"/>
          <w:sz w:val="28"/>
        </w:rPr>
        <w:t>
      Fair, Isaac and Company (FICO);</w:t>
      </w:r>
    </w:p>
    <w:bookmarkEnd w:id="496"/>
    <w:bookmarkStart w:name="z505" w:id="497"/>
    <w:p>
      <w:pPr>
        <w:spacing w:after="0"/>
        <w:ind w:left="0"/>
        <w:jc w:val="both"/>
      </w:pPr>
      <w:r>
        <w:rPr>
          <w:rFonts w:ascii="Times New Roman"/>
          <w:b w:val="false"/>
          <w:i w:val="false"/>
          <w:color w:val="000000"/>
          <w:sz w:val="28"/>
        </w:rPr>
        <w:t>
      Experian plc.;</w:t>
      </w:r>
    </w:p>
    <w:bookmarkEnd w:id="497"/>
    <w:bookmarkStart w:name="z506" w:id="498"/>
    <w:p>
      <w:pPr>
        <w:spacing w:after="0"/>
        <w:ind w:left="0"/>
        <w:jc w:val="both"/>
      </w:pPr>
      <w:r>
        <w:rPr>
          <w:rFonts w:ascii="Times New Roman"/>
          <w:b w:val="false"/>
          <w:i w:val="false"/>
          <w:color w:val="000000"/>
          <w:sz w:val="28"/>
        </w:rPr>
        <w:t>
      Deloitte Touche Tohmatsu Limited;</w:t>
      </w:r>
    </w:p>
    <w:bookmarkEnd w:id="498"/>
    <w:bookmarkStart w:name="z507" w:id="499"/>
    <w:p>
      <w:pPr>
        <w:spacing w:after="0"/>
        <w:ind w:left="0"/>
        <w:jc w:val="both"/>
      </w:pPr>
      <w:r>
        <w:rPr>
          <w:rFonts w:ascii="Times New Roman"/>
          <w:b w:val="false"/>
          <w:i w:val="false"/>
          <w:color w:val="000000"/>
          <w:sz w:val="28"/>
        </w:rPr>
        <w:t>
      Ernst &amp; Young Global Limited;</w:t>
      </w:r>
    </w:p>
    <w:bookmarkEnd w:id="499"/>
    <w:bookmarkStart w:name="z508" w:id="500"/>
    <w:p>
      <w:pPr>
        <w:spacing w:after="0"/>
        <w:ind w:left="0"/>
        <w:jc w:val="both"/>
      </w:pPr>
      <w:r>
        <w:rPr>
          <w:rFonts w:ascii="Times New Roman"/>
          <w:b w:val="false"/>
          <w:i w:val="false"/>
          <w:color w:val="000000"/>
          <w:sz w:val="28"/>
        </w:rPr>
        <w:t>
      KPMG;</w:t>
      </w:r>
    </w:p>
    <w:bookmarkEnd w:id="500"/>
    <w:bookmarkStart w:name="z509" w:id="501"/>
    <w:p>
      <w:pPr>
        <w:spacing w:after="0"/>
        <w:ind w:left="0"/>
        <w:jc w:val="both"/>
      </w:pPr>
      <w:r>
        <w:rPr>
          <w:rFonts w:ascii="Times New Roman"/>
          <w:b w:val="false"/>
          <w:i w:val="false"/>
          <w:color w:val="000000"/>
          <w:sz w:val="28"/>
        </w:rPr>
        <w:t>
      Pricewaterhouse Coopers International Limited.</w:t>
      </w:r>
    </w:p>
    <w:bookmarkEnd w:id="501"/>
    <w:bookmarkStart w:name="z510" w:id="502"/>
    <w:p>
      <w:pPr>
        <w:spacing w:after="0"/>
        <w:ind w:left="0"/>
        <w:jc w:val="both"/>
      </w:pPr>
      <w:r>
        <w:rPr>
          <w:rFonts w:ascii="Times New Roman"/>
          <w:b w:val="false"/>
          <w:i w:val="false"/>
          <w:color w:val="000000"/>
          <w:sz w:val="28"/>
        </w:rPr>
        <w:t>
      92. Для целей расчета суммы возможных потерь при дефолте Банк оценивает элементы, усиливающие структуру договора, и применяет коэффициенты ликвидности к стоимости обеспечения, используемой в расчете ожидаемых убытков в соответствии с моделью расчета потерь при дефолте, утвержденной уполномоченным органом Банка.</w:t>
      </w:r>
    </w:p>
    <w:bookmarkEnd w:id="502"/>
    <w:bookmarkStart w:name="z511" w:id="503"/>
    <w:p>
      <w:pPr>
        <w:spacing w:after="0"/>
        <w:ind w:left="0"/>
        <w:jc w:val="both"/>
      </w:pPr>
      <w:r>
        <w:rPr>
          <w:rFonts w:ascii="Times New Roman"/>
          <w:b w:val="false"/>
          <w:i w:val="false"/>
          <w:color w:val="000000"/>
          <w:sz w:val="28"/>
        </w:rPr>
        <w:t>
      93. Для целей расчета суммы требований при дефолте Банк применяет модели оценки компонентов кредитного риска в соответствии с моделью расчета суммы требований при дефолте, утвержденной уполномоченным органом Банка.</w:t>
      </w:r>
    </w:p>
    <w:bookmarkEnd w:id="503"/>
    <w:bookmarkStart w:name="z512" w:id="504"/>
    <w:p>
      <w:pPr>
        <w:spacing w:after="0"/>
        <w:ind w:left="0"/>
        <w:jc w:val="both"/>
      </w:pPr>
      <w:r>
        <w:rPr>
          <w:rFonts w:ascii="Times New Roman"/>
          <w:b w:val="false"/>
          <w:i w:val="false"/>
          <w:color w:val="000000"/>
          <w:sz w:val="28"/>
        </w:rPr>
        <w:t>
      94. Индивидуальный актив является кредитно-обесцененным, когда происходят одно или несколько событий, которые оказывают негативное влияние на расчетные будущие денежные потоки по такому индивидуальному активу. Объективным подтверждением кредитного обесценения индивидуального актива являются, в частности, наблюдаемые данные о следующих событиях:</w:t>
      </w:r>
    </w:p>
    <w:bookmarkEnd w:id="504"/>
    <w:bookmarkStart w:name="z513" w:id="505"/>
    <w:p>
      <w:pPr>
        <w:spacing w:after="0"/>
        <w:ind w:left="0"/>
        <w:jc w:val="both"/>
      </w:pPr>
      <w:r>
        <w:rPr>
          <w:rFonts w:ascii="Times New Roman"/>
          <w:b w:val="false"/>
          <w:i w:val="false"/>
          <w:color w:val="000000"/>
          <w:sz w:val="28"/>
        </w:rPr>
        <w:t>
      1) наличие обоснованной и подтверждаемой информации о значительных финансовых затруднениях контрагента на отчетную дату;</w:t>
      </w:r>
    </w:p>
    <w:bookmarkEnd w:id="505"/>
    <w:bookmarkStart w:name="z514" w:id="506"/>
    <w:p>
      <w:pPr>
        <w:spacing w:after="0"/>
        <w:ind w:left="0"/>
        <w:jc w:val="both"/>
      </w:pPr>
      <w:r>
        <w:rPr>
          <w:rFonts w:ascii="Times New Roman"/>
          <w:b w:val="false"/>
          <w:i w:val="false"/>
          <w:color w:val="000000"/>
          <w:sz w:val="28"/>
        </w:rPr>
        <w:t>
      2) нарушение условий договора, в частности, дефолт или просрочка платежей (основного долга и/или вознаграждения) сроком свыше 60 календарных дней в Банке и/или других финансовых организациях на отчетную дату;</w:t>
      </w:r>
    </w:p>
    <w:bookmarkEnd w:id="506"/>
    <w:bookmarkStart w:name="z515" w:id="507"/>
    <w:p>
      <w:pPr>
        <w:spacing w:after="0"/>
        <w:ind w:left="0"/>
        <w:jc w:val="both"/>
      </w:pPr>
      <w:r>
        <w:rPr>
          <w:rFonts w:ascii="Times New Roman"/>
          <w:b w:val="false"/>
          <w:i w:val="false"/>
          <w:color w:val="000000"/>
          <w:sz w:val="28"/>
        </w:rPr>
        <w:t>
      3) реструктуризация обязательств контрагента в связи с финансовыми затруднениями контрагента, в результате чего разница между первоначальной контрактной чистой дисконтированной стоимостью и новой контрактной чистой дисконтированной стоимостью, рассчитанной с использованием метода первоначальной эффективной процентной ставки, становится отрицательной на более чем 5%, один или более раз за последние 12 месяцев;</w:t>
      </w:r>
    </w:p>
    <w:bookmarkEnd w:id="507"/>
    <w:bookmarkStart w:name="z516" w:id="508"/>
    <w:p>
      <w:pPr>
        <w:spacing w:after="0"/>
        <w:ind w:left="0"/>
        <w:jc w:val="both"/>
      </w:pPr>
      <w:r>
        <w:rPr>
          <w:rFonts w:ascii="Times New Roman"/>
          <w:b w:val="false"/>
          <w:i w:val="false"/>
          <w:color w:val="000000"/>
          <w:sz w:val="28"/>
        </w:rPr>
        <w:t>
      4) наличие у Банка информации о форс-мажорных, а также иных обстоятельствах, которые нанесли контрагенту существенный материальный ущерб или не позволяют ему продолжать свою деятельность, включая информацию о лишении/приостановлении лицензии на виды деятельности или коммерческой деятельности контрагента;</w:t>
      </w:r>
    </w:p>
    <w:bookmarkEnd w:id="508"/>
    <w:bookmarkStart w:name="z517" w:id="509"/>
    <w:p>
      <w:pPr>
        <w:spacing w:after="0"/>
        <w:ind w:left="0"/>
        <w:jc w:val="both"/>
      </w:pPr>
      <w:r>
        <w:rPr>
          <w:rFonts w:ascii="Times New Roman"/>
          <w:b w:val="false"/>
          <w:i w:val="false"/>
          <w:color w:val="000000"/>
          <w:sz w:val="28"/>
        </w:rPr>
        <w:t>
      5) наличие обоснованной и подтверждаемой информации о высокой вероятности банкротства или иного рода финансовой реорганизации, а также вовлеченности в судебные разбирательства контрагента, которые могут ухудшить его финансовое состояние;</w:t>
      </w:r>
    </w:p>
    <w:bookmarkEnd w:id="509"/>
    <w:bookmarkStart w:name="z518" w:id="510"/>
    <w:p>
      <w:pPr>
        <w:spacing w:after="0"/>
        <w:ind w:left="0"/>
        <w:jc w:val="both"/>
      </w:pPr>
      <w:r>
        <w:rPr>
          <w:rFonts w:ascii="Times New Roman"/>
          <w:b w:val="false"/>
          <w:i w:val="false"/>
          <w:color w:val="000000"/>
          <w:sz w:val="28"/>
        </w:rPr>
        <w:t>
      6) исчезновение активного рынка для данного индивидуального актива в результате значительных финансовых затруднений контрагента.</w:t>
      </w:r>
    </w:p>
    <w:bookmarkEnd w:id="510"/>
    <w:bookmarkStart w:name="z519" w:id="511"/>
    <w:p>
      <w:pPr>
        <w:spacing w:after="0"/>
        <w:ind w:left="0"/>
        <w:jc w:val="both"/>
      </w:pPr>
      <w:r>
        <w:rPr>
          <w:rFonts w:ascii="Times New Roman"/>
          <w:b w:val="false"/>
          <w:i w:val="false"/>
          <w:color w:val="000000"/>
          <w:sz w:val="28"/>
        </w:rPr>
        <w:t>
      95. По индивидуальным активам, по которым подтверждены объективные признаки кредитного обесценения и сумма дисконтированных ожидаемых денежных потоков превышает валовую балансовую стоимость индивидуального актива, рассчитываются кредитные убытки, равные ожидаемым кредитным убыткам за весь срок.</w:t>
      </w:r>
    </w:p>
    <w:bookmarkEnd w:id="511"/>
    <w:bookmarkStart w:name="z520" w:id="512"/>
    <w:p>
      <w:pPr>
        <w:spacing w:after="0"/>
        <w:ind w:left="0"/>
        <w:jc w:val="both"/>
      </w:pPr>
      <w:r>
        <w:rPr>
          <w:rFonts w:ascii="Times New Roman"/>
          <w:b w:val="false"/>
          <w:i w:val="false"/>
          <w:color w:val="000000"/>
          <w:sz w:val="28"/>
        </w:rPr>
        <w:t>
      96. Индивидуальные активы, отнесенные в стадию № 3, переходят в стадию № 2 при условии погашения контрагентом задолженности, которое приводит к снижению валовой балансовой стоимости на 25% с даты отнесения индивидуального актива в стадию № 3.</w:t>
      </w:r>
    </w:p>
    <w:bookmarkEnd w:id="512"/>
    <w:bookmarkStart w:name="z521" w:id="513"/>
    <w:p>
      <w:pPr>
        <w:spacing w:after="0"/>
        <w:ind w:left="0"/>
        <w:jc w:val="both"/>
      </w:pPr>
      <w:r>
        <w:rPr>
          <w:rFonts w:ascii="Times New Roman"/>
          <w:b w:val="false"/>
          <w:i w:val="false"/>
          <w:color w:val="000000"/>
          <w:sz w:val="28"/>
        </w:rPr>
        <w:t>
      97. Индивидуальный актив относится в стадию № 2, если отсутствуют объективные признаки кредитного обесценения на отчетную дату, но по данному индивидуальному активу на отчетную дату произошло значительное увеличение кредитного риска с даты первоначального признания финансового инструмента.</w:t>
      </w:r>
    </w:p>
    <w:bookmarkEnd w:id="513"/>
    <w:bookmarkStart w:name="z522" w:id="514"/>
    <w:p>
      <w:pPr>
        <w:spacing w:after="0"/>
        <w:ind w:left="0"/>
        <w:jc w:val="both"/>
      </w:pPr>
      <w:r>
        <w:rPr>
          <w:rFonts w:ascii="Times New Roman"/>
          <w:b w:val="false"/>
          <w:i w:val="false"/>
          <w:color w:val="000000"/>
          <w:sz w:val="28"/>
        </w:rPr>
        <w:t>
      98. Увеличение кредитного риска определяется следующим образом:</w:t>
      </w:r>
    </w:p>
    <w:bookmarkEnd w:id="514"/>
    <w:bookmarkStart w:name="z523" w:id="515"/>
    <w:p>
      <w:pPr>
        <w:spacing w:after="0"/>
        <w:ind w:left="0"/>
        <w:jc w:val="both"/>
      </w:pPr>
      <w:r>
        <w:rPr>
          <w:rFonts w:ascii="Times New Roman"/>
          <w:b w:val="false"/>
          <w:i w:val="false"/>
          <w:color w:val="000000"/>
          <w:sz w:val="28"/>
        </w:rPr>
        <w:t>
      1) по каждому индивидуальному активу оценивается изменение риска наступления дефолта на протяжении ожидаемого срока действия финансового инструмента путем сравнения риска наступления дефолта по финансовому активу, с риском наступления дефолта на дату первоначального признания;</w:t>
      </w:r>
    </w:p>
    <w:bookmarkEnd w:id="515"/>
    <w:bookmarkStart w:name="z524" w:id="516"/>
    <w:p>
      <w:pPr>
        <w:spacing w:after="0"/>
        <w:ind w:left="0"/>
        <w:jc w:val="both"/>
      </w:pPr>
      <w:r>
        <w:rPr>
          <w:rFonts w:ascii="Times New Roman"/>
          <w:b w:val="false"/>
          <w:i w:val="false"/>
          <w:color w:val="000000"/>
          <w:sz w:val="28"/>
        </w:rPr>
        <w:t>
      2) анализируется обоснованная и подтверждаемая информация, доступная без чрезмерных затрат и усилий, которая указывает на значительное увеличение кредитного риска с момента первоначального признания.</w:t>
      </w:r>
    </w:p>
    <w:bookmarkEnd w:id="516"/>
    <w:bookmarkStart w:name="z525" w:id="517"/>
    <w:p>
      <w:pPr>
        <w:spacing w:after="0"/>
        <w:ind w:left="0"/>
        <w:jc w:val="both"/>
      </w:pPr>
      <w:r>
        <w:rPr>
          <w:rFonts w:ascii="Times New Roman"/>
          <w:b w:val="false"/>
          <w:i w:val="false"/>
          <w:color w:val="000000"/>
          <w:sz w:val="28"/>
        </w:rPr>
        <w:t>
      99. Критериями значительного увеличения кредитного риска являются:</w:t>
      </w:r>
    </w:p>
    <w:bookmarkEnd w:id="517"/>
    <w:bookmarkStart w:name="z526" w:id="518"/>
    <w:p>
      <w:pPr>
        <w:spacing w:after="0"/>
        <w:ind w:left="0"/>
        <w:jc w:val="both"/>
      </w:pPr>
      <w:r>
        <w:rPr>
          <w:rFonts w:ascii="Times New Roman"/>
          <w:b w:val="false"/>
          <w:i w:val="false"/>
          <w:color w:val="000000"/>
          <w:sz w:val="28"/>
        </w:rPr>
        <w:t>
      1) снижение внутреннего/внешнего рейтинга контрагента, повлекшего снижение внутреннего рейтинга финансового инструмента на 2 и более позиций на отчетную дату по сравнению с датой первоначального признания финансового инструмента, за исключением финансовых инструментов с низким уровнем кредитного риска;</w:t>
      </w:r>
    </w:p>
    <w:bookmarkEnd w:id="518"/>
    <w:bookmarkStart w:name="z527" w:id="519"/>
    <w:p>
      <w:pPr>
        <w:spacing w:after="0"/>
        <w:ind w:left="0"/>
        <w:jc w:val="both"/>
      </w:pPr>
      <w:r>
        <w:rPr>
          <w:rFonts w:ascii="Times New Roman"/>
          <w:b w:val="false"/>
          <w:i w:val="false"/>
          <w:color w:val="000000"/>
          <w:sz w:val="28"/>
        </w:rPr>
        <w:t>
      2) нарушение условий договора, в частности, просрочка платежей (основного долга и/или вознаграждения) сроком свыше 30 календарных дней в Банке и/или других финансовых организациях на отчетную дату;</w:t>
      </w:r>
    </w:p>
    <w:bookmarkEnd w:id="519"/>
    <w:bookmarkStart w:name="z528" w:id="520"/>
    <w:p>
      <w:pPr>
        <w:spacing w:after="0"/>
        <w:ind w:left="0"/>
        <w:jc w:val="both"/>
      </w:pPr>
      <w:r>
        <w:rPr>
          <w:rFonts w:ascii="Times New Roman"/>
          <w:b w:val="false"/>
          <w:i w:val="false"/>
          <w:color w:val="000000"/>
          <w:sz w:val="28"/>
        </w:rPr>
        <w:t>
      3) значительные изменения стоимости обеспечения по обязательству или качества гарантий или механизмов повышения кредитного качества, предоставленных третьими сторонами, которые, как ожидается, уменьшат экономический стимул для контрагента осуществлять контрактные платежи, предусмотренные договором, или иным обоснованным образом повлияют на вероятность наступления дефолта;</w:t>
      </w:r>
    </w:p>
    <w:bookmarkEnd w:id="520"/>
    <w:bookmarkStart w:name="z529" w:id="521"/>
    <w:p>
      <w:pPr>
        <w:spacing w:after="0"/>
        <w:ind w:left="0"/>
        <w:jc w:val="both"/>
      </w:pPr>
      <w:r>
        <w:rPr>
          <w:rFonts w:ascii="Times New Roman"/>
          <w:b w:val="false"/>
          <w:i w:val="false"/>
          <w:color w:val="000000"/>
          <w:sz w:val="28"/>
        </w:rPr>
        <w:t>
      4) контрагент имеет задолженность по налогам и другим обязательным платежам в бюджет, по обязательным пенсионным взносам, по обязательным социальным отчислениям на отчетную дату сроком свыше 30 календарных дней (для резидентов Республики Казахстан);</w:t>
      </w:r>
    </w:p>
    <w:bookmarkEnd w:id="521"/>
    <w:bookmarkStart w:name="z530" w:id="522"/>
    <w:p>
      <w:pPr>
        <w:spacing w:after="0"/>
        <w:ind w:left="0"/>
        <w:jc w:val="both"/>
      </w:pPr>
      <w:r>
        <w:rPr>
          <w:rFonts w:ascii="Times New Roman"/>
          <w:b w:val="false"/>
          <w:i w:val="false"/>
          <w:color w:val="000000"/>
          <w:sz w:val="28"/>
        </w:rPr>
        <w:t>
      5) иной субъективный показатель, то есть Банк считает, что существует значительный риск неблагоприятного влияния на ожидаемые будущие денежные потоки.</w:t>
      </w:r>
    </w:p>
    <w:bookmarkEnd w:id="522"/>
    <w:bookmarkStart w:name="z531" w:id="523"/>
    <w:p>
      <w:pPr>
        <w:spacing w:after="0"/>
        <w:ind w:left="0"/>
        <w:jc w:val="both"/>
      </w:pPr>
      <w:r>
        <w:rPr>
          <w:rFonts w:ascii="Times New Roman"/>
          <w:b w:val="false"/>
          <w:i w:val="false"/>
          <w:color w:val="000000"/>
          <w:sz w:val="28"/>
        </w:rPr>
        <w:t>
      100. При отсутствии критериев значительного увеличения кредитного риска на отчетную дату индивидуальный актив может быть переведен в стадию № 1 и расчет кредитных убытков производится на основании 12-месячных ожидаемых кредитных убытков.</w:t>
      </w:r>
    </w:p>
    <w:bookmarkEnd w:id="523"/>
    <w:bookmarkStart w:name="z532" w:id="524"/>
    <w:p>
      <w:pPr>
        <w:spacing w:after="0"/>
        <w:ind w:left="0"/>
        <w:jc w:val="both"/>
      </w:pPr>
      <w:r>
        <w:rPr>
          <w:rFonts w:ascii="Times New Roman"/>
          <w:b w:val="false"/>
          <w:i w:val="false"/>
          <w:color w:val="000000"/>
          <w:sz w:val="28"/>
        </w:rPr>
        <w:t>
      101. Индивидуальный актив относится в стадию № 1, если отсутствуют объективные признаки кредитного обесценения и по данному индивидуальному активу не произошло значительное увеличение кредитного риска с даты первоначального признания финансового инструмента.</w:t>
      </w:r>
    </w:p>
    <w:bookmarkEnd w:id="524"/>
    <w:bookmarkStart w:name="z533" w:id="525"/>
    <w:p>
      <w:pPr>
        <w:spacing w:after="0"/>
        <w:ind w:left="0"/>
        <w:jc w:val="both"/>
      </w:pPr>
      <w:r>
        <w:rPr>
          <w:rFonts w:ascii="Times New Roman"/>
          <w:b w:val="false"/>
          <w:i w:val="false"/>
          <w:color w:val="000000"/>
          <w:sz w:val="28"/>
        </w:rPr>
        <w:t>
      102. Активы, которые являются кредитно-обесцененными финансовыми активами на момент первоначального признания не имеют провизий (резервов) под обесценение. Вместо этого величина ожидаемых кредитных убытков по ним за весь срок включается в расчет эффективной процентной ставки.</w:t>
      </w:r>
    </w:p>
    <w:bookmarkEnd w:id="525"/>
    <w:bookmarkStart w:name="z534" w:id="526"/>
    <w:p>
      <w:pPr>
        <w:spacing w:after="0"/>
        <w:ind w:left="0"/>
        <w:jc w:val="both"/>
      </w:pPr>
      <w:r>
        <w:rPr>
          <w:rFonts w:ascii="Times New Roman"/>
          <w:b w:val="false"/>
          <w:i w:val="false"/>
          <w:color w:val="000000"/>
          <w:sz w:val="28"/>
        </w:rPr>
        <w:t>
      103. По приобретенным или созданным кредитно-обесцененным финансовым активам на каждую последующую отчетную дату после первоначального признания Банк должен признать в качестве провизий (резерва) только накопленные с момента первоначального признания изменения ожидаемых кредитных убытков за весь срок.</w:t>
      </w:r>
    </w:p>
    <w:bookmarkEnd w:id="526"/>
    <w:bookmarkStart w:name="z535" w:id="527"/>
    <w:p>
      <w:pPr>
        <w:spacing w:after="0"/>
        <w:ind w:left="0"/>
        <w:jc w:val="both"/>
      </w:pPr>
      <w:r>
        <w:rPr>
          <w:rFonts w:ascii="Times New Roman"/>
          <w:b w:val="false"/>
          <w:i w:val="false"/>
          <w:color w:val="000000"/>
          <w:sz w:val="28"/>
        </w:rPr>
        <w:t>
      104. Расчет ожидаемых кредитных убытков производится по формулам, предусмотренным методикой, в зависимости от стадии индивидуального актива или принадлежности его к POCI-активам.</w:t>
      </w:r>
    </w:p>
    <w:bookmarkEnd w:id="527"/>
    <w:bookmarkStart w:name="z536" w:id="528"/>
    <w:p>
      <w:pPr>
        <w:spacing w:after="0"/>
        <w:ind w:left="0"/>
        <w:jc w:val="both"/>
      </w:pPr>
      <w:r>
        <w:rPr>
          <w:rFonts w:ascii="Times New Roman"/>
          <w:b w:val="false"/>
          <w:i w:val="false"/>
          <w:color w:val="000000"/>
          <w:sz w:val="28"/>
        </w:rPr>
        <w:t>
      105. Результаты расчетов провизий (резервов) по индивидуальным активам оформляются в виде таблицы согласно приложению 4 к настоящим Правилам.</w:t>
      </w:r>
    </w:p>
    <w:bookmarkEnd w:id="528"/>
    <w:bookmarkStart w:name="z537" w:id="529"/>
    <w:p>
      <w:pPr>
        <w:spacing w:after="0"/>
        <w:ind w:left="0"/>
        <w:jc w:val="both"/>
      </w:pPr>
      <w:r>
        <w:rPr>
          <w:rFonts w:ascii="Times New Roman"/>
          <w:b w:val="false"/>
          <w:i w:val="false"/>
          <w:color w:val="000000"/>
          <w:sz w:val="28"/>
        </w:rPr>
        <w:t>
      106. Периодичность создания провизий (резервов) устанавливается методикой, но не реже одного раза в месяц на конец периода.</w:t>
      </w:r>
    </w:p>
    <w:bookmarkEnd w:id="529"/>
    <w:bookmarkStart w:name="z538" w:id="530"/>
    <w:p>
      <w:pPr>
        <w:spacing w:after="0"/>
        <w:ind w:left="0"/>
        <w:jc w:val="both"/>
      </w:pPr>
      <w:r>
        <w:rPr>
          <w:rFonts w:ascii="Times New Roman"/>
          <w:b w:val="false"/>
          <w:i w:val="false"/>
          <w:color w:val="000000"/>
          <w:sz w:val="28"/>
        </w:rPr>
        <w:t>
      107. Размер провизий (резервов), созданных в соответствии с методикой, отражается в бухгалтерском учете и финансовой отчетности Банка.</w:t>
      </w:r>
    </w:p>
    <w:bookmarkEnd w:id="530"/>
    <w:bookmarkStart w:name="z539" w:id="531"/>
    <w:p>
      <w:pPr>
        <w:spacing w:after="0"/>
        <w:ind w:left="0"/>
        <w:jc w:val="left"/>
      </w:pPr>
      <w:r>
        <w:rPr>
          <w:rFonts w:ascii="Times New Roman"/>
          <w:b/>
          <w:i w:val="false"/>
          <w:color w:val="000000"/>
        </w:rPr>
        <w:t xml:space="preserve"> Параграф 5.2. Требования к Методике</w:t>
      </w:r>
    </w:p>
    <w:bookmarkEnd w:id="531"/>
    <w:bookmarkStart w:name="z540" w:id="532"/>
    <w:p>
      <w:pPr>
        <w:spacing w:after="0"/>
        <w:ind w:left="0"/>
        <w:jc w:val="both"/>
      </w:pPr>
      <w:r>
        <w:rPr>
          <w:rFonts w:ascii="Times New Roman"/>
          <w:b w:val="false"/>
          <w:i w:val="false"/>
          <w:color w:val="000000"/>
          <w:sz w:val="28"/>
        </w:rPr>
        <w:t>
      108. Методика содержит:</w:t>
      </w:r>
    </w:p>
    <w:bookmarkEnd w:id="532"/>
    <w:bookmarkStart w:name="z541" w:id="533"/>
    <w:p>
      <w:pPr>
        <w:spacing w:after="0"/>
        <w:ind w:left="0"/>
        <w:jc w:val="both"/>
      </w:pPr>
      <w:r>
        <w:rPr>
          <w:rFonts w:ascii="Times New Roman"/>
          <w:b w:val="false"/>
          <w:i w:val="false"/>
          <w:color w:val="000000"/>
          <w:sz w:val="28"/>
        </w:rPr>
        <w:t>
      1) перечень событий, подтверждающих кредитное обесценение индивидуального актива;</w:t>
      </w:r>
    </w:p>
    <w:bookmarkEnd w:id="533"/>
    <w:bookmarkStart w:name="z542" w:id="534"/>
    <w:p>
      <w:pPr>
        <w:spacing w:after="0"/>
        <w:ind w:left="0"/>
        <w:jc w:val="both"/>
      </w:pPr>
      <w:r>
        <w:rPr>
          <w:rFonts w:ascii="Times New Roman"/>
          <w:b w:val="false"/>
          <w:i w:val="false"/>
          <w:color w:val="000000"/>
          <w:sz w:val="28"/>
        </w:rPr>
        <w:t>
      2) определение дефолта;</w:t>
      </w:r>
    </w:p>
    <w:bookmarkEnd w:id="534"/>
    <w:bookmarkStart w:name="z543" w:id="535"/>
    <w:p>
      <w:pPr>
        <w:spacing w:after="0"/>
        <w:ind w:left="0"/>
        <w:jc w:val="both"/>
      </w:pPr>
      <w:r>
        <w:rPr>
          <w:rFonts w:ascii="Times New Roman"/>
          <w:b w:val="false"/>
          <w:i w:val="false"/>
          <w:color w:val="000000"/>
          <w:sz w:val="28"/>
        </w:rPr>
        <w:t>
      3) критерии определения значительного увеличения кредитного риска;</w:t>
      </w:r>
    </w:p>
    <w:bookmarkEnd w:id="535"/>
    <w:bookmarkStart w:name="z544" w:id="536"/>
    <w:p>
      <w:pPr>
        <w:spacing w:after="0"/>
        <w:ind w:left="0"/>
        <w:jc w:val="both"/>
      </w:pPr>
      <w:r>
        <w:rPr>
          <w:rFonts w:ascii="Times New Roman"/>
          <w:b w:val="false"/>
          <w:i w:val="false"/>
          <w:color w:val="000000"/>
          <w:sz w:val="28"/>
        </w:rPr>
        <w:t>
      4) порядок определения размера провизий (резервов) в соответствии с определенной стадией/принадлежностью к POCI-активам индивидуального актива;</w:t>
      </w:r>
    </w:p>
    <w:bookmarkEnd w:id="536"/>
    <w:bookmarkStart w:name="z545" w:id="537"/>
    <w:p>
      <w:pPr>
        <w:spacing w:after="0"/>
        <w:ind w:left="0"/>
        <w:jc w:val="both"/>
      </w:pPr>
      <w:r>
        <w:rPr>
          <w:rFonts w:ascii="Times New Roman"/>
          <w:b w:val="false"/>
          <w:i w:val="false"/>
          <w:color w:val="000000"/>
          <w:sz w:val="28"/>
        </w:rPr>
        <w:t>
      5) периодичность расчета размера провизий (резервов).</w:t>
      </w:r>
    </w:p>
    <w:bookmarkEnd w:id="537"/>
    <w:bookmarkStart w:name="z546" w:id="538"/>
    <w:p>
      <w:pPr>
        <w:spacing w:after="0"/>
        <w:ind w:left="0"/>
        <w:jc w:val="both"/>
      </w:pPr>
      <w:r>
        <w:rPr>
          <w:rFonts w:ascii="Times New Roman"/>
          <w:b w:val="false"/>
          <w:i w:val="false"/>
          <w:color w:val="000000"/>
          <w:sz w:val="28"/>
        </w:rPr>
        <w:t>
      109. Основаниями для внесения изменений и (или) дополнений в Методику являются:</w:t>
      </w:r>
    </w:p>
    <w:bookmarkEnd w:id="538"/>
    <w:bookmarkStart w:name="z547" w:id="539"/>
    <w:p>
      <w:pPr>
        <w:spacing w:after="0"/>
        <w:ind w:left="0"/>
        <w:jc w:val="both"/>
      </w:pPr>
      <w:r>
        <w:rPr>
          <w:rFonts w:ascii="Times New Roman"/>
          <w:b w:val="false"/>
          <w:i w:val="false"/>
          <w:color w:val="000000"/>
          <w:sz w:val="28"/>
        </w:rPr>
        <w:t>
      1) несоответствие утвержденной методики требованиям законодательства Республики Казахстан о бухгалтерском учете и финансовой отчетности, международным стандартам финансовой отчетности;</w:t>
      </w:r>
    </w:p>
    <w:bookmarkEnd w:id="539"/>
    <w:bookmarkStart w:name="z548" w:id="540"/>
    <w:p>
      <w:pPr>
        <w:spacing w:after="0"/>
        <w:ind w:left="0"/>
        <w:jc w:val="both"/>
      </w:pPr>
      <w:r>
        <w:rPr>
          <w:rFonts w:ascii="Times New Roman"/>
          <w:b w:val="false"/>
          <w:i w:val="false"/>
          <w:color w:val="000000"/>
          <w:sz w:val="28"/>
        </w:rPr>
        <w:t>
      2) результаты теста на соответствие провизий (резервов), рассчитанных согласно требованиям методики, фактическим суммам убытков;</w:t>
      </w:r>
    </w:p>
    <w:bookmarkEnd w:id="540"/>
    <w:bookmarkStart w:name="z549" w:id="541"/>
    <w:p>
      <w:pPr>
        <w:spacing w:after="0"/>
        <w:ind w:left="0"/>
        <w:jc w:val="both"/>
      </w:pPr>
      <w:r>
        <w:rPr>
          <w:rFonts w:ascii="Times New Roman"/>
          <w:b w:val="false"/>
          <w:i w:val="false"/>
          <w:color w:val="000000"/>
          <w:sz w:val="28"/>
        </w:rPr>
        <w:t>
      3) изменение источника (невозможность получения данных в будущем) статистических, макроэкономических данных, делающее невозможным применение их в будущем;</w:t>
      </w:r>
    </w:p>
    <w:bookmarkEnd w:id="541"/>
    <w:bookmarkStart w:name="z550" w:id="542"/>
    <w:p>
      <w:pPr>
        <w:spacing w:after="0"/>
        <w:ind w:left="0"/>
        <w:jc w:val="both"/>
      </w:pPr>
      <w:r>
        <w:rPr>
          <w:rFonts w:ascii="Times New Roman"/>
          <w:b w:val="false"/>
          <w:i w:val="false"/>
          <w:color w:val="000000"/>
          <w:sz w:val="28"/>
        </w:rPr>
        <w:t>
      4) изменение сегментации портфеля по схожим характеристикам кредитного риска в связи с изменением стратегии Банка на рынке кредитования (например, запуск новых продуктов, концентрация на определенных секторах экономики и т.п.);</w:t>
      </w:r>
    </w:p>
    <w:bookmarkEnd w:id="542"/>
    <w:bookmarkStart w:name="z551" w:id="543"/>
    <w:p>
      <w:pPr>
        <w:spacing w:after="0"/>
        <w:ind w:left="0"/>
        <w:jc w:val="both"/>
      </w:pPr>
      <w:r>
        <w:rPr>
          <w:rFonts w:ascii="Times New Roman"/>
          <w:b w:val="false"/>
          <w:i w:val="false"/>
          <w:color w:val="000000"/>
          <w:sz w:val="28"/>
        </w:rPr>
        <w:t>
      5) иные изменения/дополнения, направленные на повышение точности модели расчетов и улучшение/оптимизацию процесса, в том числе автоматизацию.</w:t>
      </w:r>
    </w:p>
    <w:bookmarkEnd w:id="543"/>
    <w:bookmarkStart w:name="z552" w:id="544"/>
    <w:p>
      <w:pPr>
        <w:spacing w:after="0"/>
        <w:ind w:left="0"/>
        <w:jc w:val="both"/>
      </w:pPr>
      <w:r>
        <w:rPr>
          <w:rFonts w:ascii="Times New Roman"/>
          <w:b w:val="false"/>
          <w:i w:val="false"/>
          <w:color w:val="000000"/>
          <w:sz w:val="28"/>
        </w:rPr>
        <w:t>
      110. Копия методики в течение пяти рабочих дней после утверждения исполнительным органом Банка направляется в Национальный Банк Республики Казахстан для получения заключения о ее соответствии международным стандартам финансовой отчетности, которое выдается Национальным Банком Республики Казахстан в течение десяти рабочих дней со дня поступления.</w:t>
      </w:r>
    </w:p>
    <w:bookmarkEnd w:id="544"/>
    <w:bookmarkStart w:name="z553" w:id="545"/>
    <w:p>
      <w:pPr>
        <w:spacing w:after="0"/>
        <w:ind w:left="0"/>
        <w:jc w:val="both"/>
      </w:pPr>
      <w:r>
        <w:rPr>
          <w:rFonts w:ascii="Times New Roman"/>
          <w:b w:val="false"/>
          <w:i w:val="false"/>
          <w:color w:val="000000"/>
          <w:sz w:val="28"/>
        </w:rPr>
        <w:t>
      Замечания Национального Банка Республики Казахстан подлежат устранению путем направления в Национальный Банк Республики Казахстан утвержденной исполнительным органом Банка доработанной методики не позднее тридцати рабочих дней со дня получения замечаний.</w:t>
      </w:r>
    </w:p>
    <w:bookmarkEnd w:id="545"/>
    <w:bookmarkStart w:name="z554" w:id="546"/>
    <w:p>
      <w:pPr>
        <w:spacing w:after="0"/>
        <w:ind w:left="0"/>
        <w:jc w:val="left"/>
      </w:pPr>
      <w:r>
        <w:rPr>
          <w:rFonts w:ascii="Times New Roman"/>
          <w:b/>
          <w:i w:val="false"/>
          <w:color w:val="000000"/>
        </w:rPr>
        <w:t xml:space="preserve"> Параграф 5.3. Расчет провизий (резервов), подлежащих отнесению  на вычет</w:t>
      </w:r>
    </w:p>
    <w:bookmarkEnd w:id="546"/>
    <w:bookmarkStart w:name="z555" w:id="547"/>
    <w:p>
      <w:pPr>
        <w:spacing w:after="0"/>
        <w:ind w:left="0"/>
        <w:jc w:val="both"/>
      </w:pPr>
      <w:r>
        <w:rPr>
          <w:rFonts w:ascii="Times New Roman"/>
          <w:b w:val="false"/>
          <w:i w:val="false"/>
          <w:color w:val="000000"/>
          <w:sz w:val="28"/>
        </w:rPr>
        <w:t>
      111. В целях налогообложения провизии (резервы) не формируются:</w:t>
      </w:r>
    </w:p>
    <w:bookmarkEnd w:id="547"/>
    <w:bookmarkStart w:name="z556" w:id="548"/>
    <w:p>
      <w:pPr>
        <w:spacing w:after="0"/>
        <w:ind w:left="0"/>
        <w:jc w:val="both"/>
      </w:pPr>
      <w:r>
        <w:rPr>
          <w:rFonts w:ascii="Times New Roman"/>
          <w:b w:val="false"/>
          <w:i w:val="false"/>
          <w:color w:val="000000"/>
          <w:sz w:val="28"/>
        </w:rPr>
        <w:t>
      по индивидуальным активам, оцениваемым по справедливой стоимости через прочий совокупный доход, в соответствии с Методикой;</w:t>
      </w:r>
    </w:p>
    <w:bookmarkEnd w:id="548"/>
    <w:bookmarkStart w:name="z557" w:id="549"/>
    <w:p>
      <w:pPr>
        <w:spacing w:after="0"/>
        <w:ind w:left="0"/>
        <w:jc w:val="both"/>
      </w:pPr>
      <w:r>
        <w:rPr>
          <w:rFonts w:ascii="Times New Roman"/>
          <w:b w:val="false"/>
          <w:i w:val="false"/>
          <w:color w:val="000000"/>
          <w:sz w:val="28"/>
        </w:rPr>
        <w:t>
      по однородным кредитам (займам);</w:t>
      </w:r>
    </w:p>
    <w:bookmarkEnd w:id="549"/>
    <w:bookmarkStart w:name="z558" w:id="550"/>
    <w:p>
      <w:pPr>
        <w:spacing w:after="0"/>
        <w:ind w:left="0"/>
        <w:jc w:val="both"/>
      </w:pPr>
      <w:r>
        <w:rPr>
          <w:rFonts w:ascii="Times New Roman"/>
          <w:b w:val="false"/>
          <w:i w:val="false"/>
          <w:color w:val="000000"/>
          <w:sz w:val="28"/>
        </w:rPr>
        <w:t>
      в случае, если заемщик (должник, созаемщик) является лицом, зарегистрированным в государстве с льготным налогообложением, определенном в соответствии с налоговым законодательством, либо зависимым или дочерним по отношению к лицу, зарегистрированному в государстве с льготным налогообложением.</w:t>
      </w:r>
    </w:p>
    <w:bookmarkEnd w:id="550"/>
    <w:bookmarkStart w:name="z559" w:id="551"/>
    <w:p>
      <w:pPr>
        <w:spacing w:after="0"/>
        <w:ind w:left="0"/>
        <w:jc w:val="both"/>
      </w:pPr>
      <w:r>
        <w:rPr>
          <w:rFonts w:ascii="Times New Roman"/>
          <w:b w:val="false"/>
          <w:i w:val="false"/>
          <w:color w:val="000000"/>
          <w:sz w:val="28"/>
        </w:rPr>
        <w:t>
      112. При расчете суммы расходов по провизиям (резервам) за 2018 год суммой провизий (резервов) на начало отчетного периода признается сумма провизий (резервов), созданных по состоянию на 31 декабря предыдущего налогового периода в соответствии с настоящими Правилами.</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создания</w:t>
            </w:r>
            <w:r>
              <w:br/>
            </w:r>
            <w:r>
              <w:rPr>
                <w:rFonts w:ascii="Times New Roman"/>
                <w:b w:val="false"/>
                <w:i w:val="false"/>
                <w:color w:val="000000"/>
                <w:sz w:val="20"/>
              </w:rPr>
              <w:t>провизий (резервов)</w:t>
            </w:r>
          </w:p>
        </w:tc>
      </w:tr>
    </w:tbl>
    <w:bookmarkStart w:name="z561" w:id="552"/>
    <w:p>
      <w:pPr>
        <w:spacing w:after="0"/>
        <w:ind w:left="0"/>
        <w:jc w:val="left"/>
      </w:pPr>
      <w:r>
        <w:rPr>
          <w:rFonts w:ascii="Times New Roman"/>
          <w:b/>
          <w:i w:val="false"/>
          <w:color w:val="000000"/>
        </w:rPr>
        <w:t xml:space="preserve"> Критерии классификации активов и условных обязательств (за исключением инвестиционных займов (кредитов) и связанных с ними условных обязательств, а также займов (кредитов), включенных в портфели однородных займов (кредитов)) для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3"/>
          <w:p>
            <w:pPr>
              <w:spacing w:after="20"/>
              <w:ind w:left="20"/>
              <w:jc w:val="both"/>
            </w:pPr>
            <w:r>
              <w:rPr>
                <w:rFonts w:ascii="Times New Roman"/>
                <w:b w:val="false"/>
                <w:i w:val="false"/>
                <w:color w:val="000000"/>
                <w:sz w:val="20"/>
              </w:rPr>
              <w:t>
№ п/п</w:t>
            </w:r>
          </w:p>
          <w:bookmarkEnd w:id="5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4"/>
          <w:p>
            <w:pPr>
              <w:spacing w:after="20"/>
              <w:ind w:left="20"/>
              <w:jc w:val="both"/>
            </w:pPr>
            <w:r>
              <w:rPr>
                <w:rFonts w:ascii="Times New Roman"/>
                <w:b w:val="false"/>
                <w:i w:val="false"/>
                <w:color w:val="000000"/>
                <w:sz w:val="20"/>
              </w:rPr>
              <w:t>
1.</w:t>
            </w:r>
          </w:p>
          <w:bookmarkEnd w:id="5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5"/>
          <w:p>
            <w:pPr>
              <w:spacing w:after="20"/>
              <w:ind w:left="20"/>
              <w:jc w:val="both"/>
            </w:pPr>
            <w:r>
              <w:rPr>
                <w:rFonts w:ascii="Times New Roman"/>
                <w:b w:val="false"/>
                <w:i w:val="false"/>
                <w:color w:val="000000"/>
                <w:sz w:val="20"/>
              </w:rPr>
              <w:t>
1)</w:t>
            </w:r>
          </w:p>
          <w:bookmarkEnd w:id="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6"/>
          <w:p>
            <w:pPr>
              <w:spacing w:after="20"/>
              <w:ind w:left="20"/>
              <w:jc w:val="both"/>
            </w:pPr>
            <w:r>
              <w:rPr>
                <w:rFonts w:ascii="Times New Roman"/>
                <w:b w:val="false"/>
                <w:i w:val="false"/>
                <w:color w:val="000000"/>
                <w:sz w:val="20"/>
              </w:rPr>
              <w:t>
2)</w:t>
            </w:r>
          </w:p>
          <w:bookmarkEnd w:id="5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7"/>
          <w:p>
            <w:pPr>
              <w:spacing w:after="20"/>
              <w:ind w:left="20"/>
              <w:jc w:val="both"/>
            </w:pPr>
            <w:r>
              <w:rPr>
                <w:rFonts w:ascii="Times New Roman"/>
                <w:b w:val="false"/>
                <w:i w:val="false"/>
                <w:color w:val="000000"/>
                <w:sz w:val="20"/>
              </w:rPr>
              <w:t>
3)</w:t>
            </w:r>
          </w:p>
          <w:bookmarkEnd w:id="5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8"/>
          <w:p>
            <w:pPr>
              <w:spacing w:after="20"/>
              <w:ind w:left="20"/>
              <w:jc w:val="both"/>
            </w:pPr>
            <w:r>
              <w:rPr>
                <w:rFonts w:ascii="Times New Roman"/>
                <w:b w:val="false"/>
                <w:i w:val="false"/>
                <w:color w:val="000000"/>
                <w:sz w:val="20"/>
              </w:rPr>
              <w:t>
4)</w:t>
            </w:r>
          </w:p>
          <w:bookmarkEnd w:id="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9"/>
          <w:p>
            <w:pPr>
              <w:spacing w:after="20"/>
              <w:ind w:left="20"/>
              <w:jc w:val="both"/>
            </w:pPr>
            <w:r>
              <w:rPr>
                <w:rFonts w:ascii="Times New Roman"/>
                <w:b w:val="false"/>
                <w:i w:val="false"/>
                <w:color w:val="000000"/>
                <w:sz w:val="20"/>
              </w:rPr>
              <w:t>
2.</w:t>
            </w:r>
          </w:p>
          <w:bookmarkEnd w:id="5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займу(кредиту)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вкладам (депозитам),ценным бумагам и условным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дебиторской задолженности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0"/>
          <w:p>
            <w:pPr>
              <w:spacing w:after="20"/>
              <w:ind w:left="20"/>
              <w:jc w:val="both"/>
            </w:pPr>
            <w:r>
              <w:rPr>
                <w:rFonts w:ascii="Times New Roman"/>
                <w:b w:val="false"/>
                <w:i w:val="false"/>
                <w:color w:val="000000"/>
                <w:sz w:val="20"/>
              </w:rPr>
              <w:t>
1)</w:t>
            </w:r>
          </w:p>
          <w:bookmarkEnd w:id="5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 за последние двенадцать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1"/>
          <w:p>
            <w:pPr>
              <w:spacing w:after="20"/>
              <w:ind w:left="20"/>
              <w:jc w:val="both"/>
            </w:pPr>
            <w:r>
              <w:rPr>
                <w:rFonts w:ascii="Times New Roman"/>
                <w:b w:val="false"/>
                <w:i w:val="false"/>
                <w:color w:val="000000"/>
                <w:sz w:val="20"/>
              </w:rPr>
              <w:t>
2)</w:t>
            </w:r>
          </w:p>
          <w:bookmarkEnd w:id="5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(кредиты), по которым имелась просрочка платежей до текущей даты за последние двенадцать месяцев, и по которым срок оплаты платежей не наступил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2"/>
          <w:p>
            <w:pPr>
              <w:spacing w:after="20"/>
              <w:ind w:left="20"/>
              <w:jc w:val="both"/>
            </w:pPr>
            <w:r>
              <w:rPr>
                <w:rFonts w:ascii="Times New Roman"/>
                <w:b w:val="false"/>
                <w:i w:val="false"/>
                <w:color w:val="000000"/>
                <w:sz w:val="20"/>
              </w:rPr>
              <w:t>
3)</w:t>
            </w:r>
          </w:p>
          <w:bookmarkEnd w:id="5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3"/>
          <w:p>
            <w:pPr>
              <w:spacing w:after="20"/>
              <w:ind w:left="20"/>
              <w:jc w:val="both"/>
            </w:pPr>
            <w:r>
              <w:rPr>
                <w:rFonts w:ascii="Times New Roman"/>
                <w:b w:val="false"/>
                <w:i w:val="false"/>
                <w:color w:val="000000"/>
                <w:sz w:val="20"/>
              </w:rPr>
              <w:t>
4)</w:t>
            </w:r>
          </w:p>
          <w:bookmarkEnd w:id="5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14до 30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4"/>
          <w:p>
            <w:pPr>
              <w:spacing w:after="20"/>
              <w:ind w:left="20"/>
              <w:jc w:val="both"/>
            </w:pPr>
            <w:r>
              <w:rPr>
                <w:rFonts w:ascii="Times New Roman"/>
                <w:b w:val="false"/>
                <w:i w:val="false"/>
                <w:color w:val="000000"/>
                <w:sz w:val="20"/>
              </w:rPr>
              <w:t>
5)</w:t>
            </w:r>
          </w:p>
          <w:bookmarkEnd w:id="5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30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30до 60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5"/>
          <w:p>
            <w:pPr>
              <w:spacing w:after="20"/>
              <w:ind w:left="20"/>
              <w:jc w:val="both"/>
            </w:pPr>
            <w:r>
              <w:rPr>
                <w:rFonts w:ascii="Times New Roman"/>
                <w:b w:val="false"/>
                <w:i w:val="false"/>
                <w:color w:val="000000"/>
                <w:sz w:val="20"/>
              </w:rPr>
              <w:t>
6)</w:t>
            </w:r>
          </w:p>
          <w:bookmarkEnd w:id="5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6"/>
          <w:p>
            <w:pPr>
              <w:spacing w:after="20"/>
              <w:ind w:left="20"/>
              <w:jc w:val="both"/>
            </w:pPr>
            <w:r>
              <w:rPr>
                <w:rFonts w:ascii="Times New Roman"/>
                <w:b w:val="false"/>
                <w:i w:val="false"/>
                <w:color w:val="000000"/>
                <w:sz w:val="20"/>
              </w:rPr>
              <w:t>
3.</w:t>
            </w:r>
          </w:p>
          <w:bookmarkEnd w:id="5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7"/>
          <w:p>
            <w:pPr>
              <w:spacing w:after="20"/>
              <w:ind w:left="20"/>
              <w:jc w:val="both"/>
            </w:pPr>
            <w:r>
              <w:rPr>
                <w:rFonts w:ascii="Times New Roman"/>
                <w:b w:val="false"/>
                <w:i w:val="false"/>
                <w:color w:val="000000"/>
                <w:sz w:val="20"/>
              </w:rPr>
              <w:t>
1)</w:t>
            </w:r>
          </w:p>
          <w:bookmarkEnd w:id="5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8"/>
          <w:p>
            <w:pPr>
              <w:spacing w:after="20"/>
              <w:ind w:left="20"/>
              <w:jc w:val="both"/>
            </w:pPr>
            <w:r>
              <w:rPr>
                <w:rFonts w:ascii="Times New Roman"/>
                <w:b w:val="false"/>
                <w:i w:val="false"/>
                <w:color w:val="000000"/>
                <w:sz w:val="20"/>
              </w:rPr>
              <w:t>
2)</w:t>
            </w:r>
          </w:p>
          <w:bookmarkEnd w:id="5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9"/>
          <w:p>
            <w:pPr>
              <w:spacing w:after="20"/>
              <w:ind w:left="20"/>
              <w:jc w:val="both"/>
            </w:pPr>
            <w:r>
              <w:rPr>
                <w:rFonts w:ascii="Times New Roman"/>
                <w:b w:val="false"/>
                <w:i w:val="false"/>
                <w:color w:val="000000"/>
                <w:sz w:val="20"/>
              </w:rPr>
              <w:t>
3)</w:t>
            </w:r>
          </w:p>
          <w:bookmarkEnd w:id="5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0"/>
          <w:p>
            <w:pPr>
              <w:spacing w:after="20"/>
              <w:ind w:left="20"/>
              <w:jc w:val="both"/>
            </w:pPr>
            <w:r>
              <w:rPr>
                <w:rFonts w:ascii="Times New Roman"/>
                <w:b w:val="false"/>
                <w:i w:val="false"/>
                <w:color w:val="000000"/>
                <w:sz w:val="20"/>
              </w:rPr>
              <w:t>
4)</w:t>
            </w:r>
          </w:p>
          <w:bookmarkEnd w:id="5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1"/>
          <w:p>
            <w:pPr>
              <w:spacing w:after="20"/>
              <w:ind w:left="20"/>
              <w:jc w:val="both"/>
            </w:pPr>
            <w:r>
              <w:rPr>
                <w:rFonts w:ascii="Times New Roman"/>
                <w:b w:val="false"/>
                <w:i w:val="false"/>
                <w:color w:val="000000"/>
                <w:sz w:val="20"/>
              </w:rPr>
              <w:t>
5)</w:t>
            </w:r>
          </w:p>
          <w:bookmarkEnd w:id="5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2"/>
          <w:p>
            <w:pPr>
              <w:spacing w:after="20"/>
              <w:ind w:left="20"/>
              <w:jc w:val="both"/>
            </w:pPr>
            <w:r>
              <w:rPr>
                <w:rFonts w:ascii="Times New Roman"/>
                <w:b w:val="false"/>
                <w:i w:val="false"/>
                <w:color w:val="000000"/>
                <w:sz w:val="20"/>
              </w:rPr>
              <w:t>
4.</w:t>
            </w:r>
          </w:p>
          <w:bookmarkEnd w:id="5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3"/>
          <w:p>
            <w:pPr>
              <w:spacing w:after="20"/>
              <w:ind w:left="20"/>
              <w:jc w:val="both"/>
            </w:pPr>
            <w:r>
              <w:rPr>
                <w:rFonts w:ascii="Times New Roman"/>
                <w:b w:val="false"/>
                <w:i w:val="false"/>
                <w:color w:val="000000"/>
                <w:sz w:val="20"/>
              </w:rPr>
              <w:t>
1)</w:t>
            </w:r>
          </w:p>
          <w:bookmarkEnd w:id="5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пролонгации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4"/>
          <w:p>
            <w:pPr>
              <w:spacing w:after="20"/>
              <w:ind w:left="20"/>
              <w:jc w:val="both"/>
            </w:pPr>
            <w:r>
              <w:rPr>
                <w:rFonts w:ascii="Times New Roman"/>
                <w:b w:val="false"/>
                <w:i w:val="false"/>
                <w:color w:val="000000"/>
                <w:sz w:val="20"/>
              </w:rPr>
              <w:t>
2)</w:t>
            </w:r>
          </w:p>
          <w:bookmarkEnd w:id="5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пролонгации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пролонгации умножается на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5"/>
          <w:p>
            <w:pPr>
              <w:spacing w:after="20"/>
              <w:ind w:left="20"/>
              <w:jc w:val="both"/>
            </w:pPr>
            <w:r>
              <w:rPr>
                <w:rFonts w:ascii="Times New Roman"/>
                <w:b w:val="false"/>
                <w:i w:val="false"/>
                <w:color w:val="000000"/>
                <w:sz w:val="20"/>
              </w:rPr>
              <w:t>
5.</w:t>
            </w:r>
          </w:p>
          <w:bookmarkEnd w:id="57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 у заемщика (должника)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6"/>
          <w:p>
            <w:pPr>
              <w:spacing w:after="20"/>
              <w:ind w:left="20"/>
              <w:jc w:val="both"/>
            </w:pPr>
            <w:r>
              <w:rPr>
                <w:rFonts w:ascii="Times New Roman"/>
                <w:b w:val="false"/>
                <w:i w:val="false"/>
                <w:color w:val="000000"/>
                <w:sz w:val="20"/>
              </w:rPr>
              <w:t>
1)</w:t>
            </w:r>
          </w:p>
          <w:bookmarkEnd w:id="5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7"/>
          <w:p>
            <w:pPr>
              <w:spacing w:after="20"/>
              <w:ind w:left="20"/>
              <w:jc w:val="both"/>
            </w:pPr>
            <w:r>
              <w:rPr>
                <w:rFonts w:ascii="Times New Roman"/>
                <w:b w:val="false"/>
                <w:i w:val="false"/>
                <w:color w:val="000000"/>
                <w:sz w:val="20"/>
              </w:rPr>
              <w:t>
2)</w:t>
            </w:r>
          </w:p>
          <w:bookmarkEnd w:id="5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рейтинга Республики Казахстан – до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8"/>
          <w:p>
            <w:pPr>
              <w:spacing w:after="20"/>
              <w:ind w:left="20"/>
              <w:jc w:val="both"/>
            </w:pPr>
            <w:r>
              <w:rPr>
                <w:rFonts w:ascii="Times New Roman"/>
                <w:b w:val="false"/>
                <w:i w:val="false"/>
                <w:color w:val="000000"/>
                <w:sz w:val="20"/>
              </w:rPr>
              <w:t>
3)</w:t>
            </w:r>
          </w:p>
          <w:bookmarkEnd w:id="5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рейтинга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9"/>
          <w:p>
            <w:pPr>
              <w:spacing w:after="20"/>
              <w:ind w:left="20"/>
              <w:jc w:val="both"/>
            </w:pPr>
            <w:r>
              <w:rPr>
                <w:rFonts w:ascii="Times New Roman"/>
                <w:b w:val="false"/>
                <w:i w:val="false"/>
                <w:color w:val="000000"/>
                <w:sz w:val="20"/>
              </w:rPr>
              <w:t>
4)</w:t>
            </w:r>
          </w:p>
          <w:bookmarkEnd w:id="5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рейтинга Республики Казахстан и без рейтинга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91" w:id="580"/>
    <w:p>
      <w:pPr>
        <w:spacing w:after="0"/>
        <w:ind w:left="0"/>
        <w:jc w:val="left"/>
      </w:pPr>
      <w:r>
        <w:rPr>
          <w:rFonts w:ascii="Times New Roman"/>
          <w:b/>
          <w:i w:val="false"/>
          <w:color w:val="000000"/>
        </w:rPr>
        <w:t xml:space="preserve"> Критерии классификации активов и условных обязательств (за исключением инвестиционных займов (кредитов) и связанных с ними условных обязательств, займов (кредитов), включенных в портфели однородных займов (кредитов), а также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для национального управляющего холдинга</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1"/>
          <w:p>
            <w:pPr>
              <w:spacing w:after="20"/>
              <w:ind w:left="20"/>
              <w:jc w:val="both"/>
            </w:pPr>
            <w:r>
              <w:rPr>
                <w:rFonts w:ascii="Times New Roman"/>
                <w:b w:val="false"/>
                <w:i w:val="false"/>
                <w:color w:val="000000"/>
                <w:sz w:val="20"/>
              </w:rPr>
              <w:t>
№ п/п</w:t>
            </w:r>
          </w:p>
          <w:bookmarkEnd w:id="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2"/>
          <w:p>
            <w:pPr>
              <w:spacing w:after="20"/>
              <w:ind w:left="20"/>
              <w:jc w:val="both"/>
            </w:pPr>
            <w:r>
              <w:rPr>
                <w:rFonts w:ascii="Times New Roman"/>
                <w:b w:val="false"/>
                <w:i w:val="false"/>
                <w:color w:val="000000"/>
                <w:sz w:val="20"/>
              </w:rPr>
              <w:t>
1.</w:t>
            </w:r>
          </w:p>
          <w:bookmarkEnd w:id="58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3"/>
          <w:p>
            <w:pPr>
              <w:spacing w:after="20"/>
              <w:ind w:left="20"/>
              <w:jc w:val="both"/>
            </w:pPr>
            <w:r>
              <w:rPr>
                <w:rFonts w:ascii="Times New Roman"/>
                <w:b w:val="false"/>
                <w:i w:val="false"/>
                <w:color w:val="000000"/>
                <w:sz w:val="20"/>
              </w:rPr>
              <w:t>
1)</w:t>
            </w:r>
          </w:p>
          <w:bookmarkEnd w:id="5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4"/>
          <w:p>
            <w:pPr>
              <w:spacing w:after="20"/>
              <w:ind w:left="20"/>
              <w:jc w:val="both"/>
            </w:pPr>
            <w:r>
              <w:rPr>
                <w:rFonts w:ascii="Times New Roman"/>
                <w:b w:val="false"/>
                <w:i w:val="false"/>
                <w:color w:val="000000"/>
                <w:sz w:val="20"/>
              </w:rPr>
              <w:t>
2)</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5"/>
          <w:p>
            <w:pPr>
              <w:spacing w:after="20"/>
              <w:ind w:left="20"/>
              <w:jc w:val="both"/>
            </w:pPr>
            <w:r>
              <w:rPr>
                <w:rFonts w:ascii="Times New Roman"/>
                <w:b w:val="false"/>
                <w:i w:val="false"/>
                <w:color w:val="000000"/>
                <w:sz w:val="20"/>
              </w:rPr>
              <w:t>
3)</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6"/>
          <w:p>
            <w:pPr>
              <w:spacing w:after="20"/>
              <w:ind w:left="20"/>
              <w:jc w:val="both"/>
            </w:pPr>
            <w:r>
              <w:rPr>
                <w:rFonts w:ascii="Times New Roman"/>
                <w:b w:val="false"/>
                <w:i w:val="false"/>
                <w:color w:val="000000"/>
                <w:sz w:val="20"/>
              </w:rPr>
              <w:t>
4)</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7"/>
          <w:p>
            <w:pPr>
              <w:spacing w:after="20"/>
              <w:ind w:left="20"/>
              <w:jc w:val="both"/>
            </w:pPr>
            <w:r>
              <w:rPr>
                <w:rFonts w:ascii="Times New Roman"/>
                <w:b w:val="false"/>
                <w:i w:val="false"/>
                <w:color w:val="000000"/>
                <w:sz w:val="20"/>
              </w:rPr>
              <w:t>
2.</w:t>
            </w:r>
          </w:p>
          <w:bookmarkEnd w:id="58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займу(кредиту)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вкладам (депозитам),ценным бумагам и условным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дебиторской задолженности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8"/>
          <w:p>
            <w:pPr>
              <w:spacing w:after="20"/>
              <w:ind w:left="20"/>
              <w:jc w:val="both"/>
            </w:pPr>
            <w:r>
              <w:rPr>
                <w:rFonts w:ascii="Times New Roman"/>
                <w:b w:val="false"/>
                <w:i w:val="false"/>
                <w:color w:val="000000"/>
                <w:sz w:val="20"/>
              </w:rPr>
              <w:t>
1)</w:t>
            </w:r>
          </w:p>
          <w:bookmarkEnd w:id="5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9"/>
          <w:p>
            <w:pPr>
              <w:spacing w:after="20"/>
              <w:ind w:left="20"/>
              <w:jc w:val="both"/>
            </w:pPr>
            <w:r>
              <w:rPr>
                <w:rFonts w:ascii="Times New Roman"/>
                <w:b w:val="false"/>
                <w:i w:val="false"/>
                <w:color w:val="000000"/>
                <w:sz w:val="20"/>
              </w:rPr>
              <w:t>
2)</w:t>
            </w:r>
          </w:p>
          <w:bookmarkEnd w:id="5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(кредиты), по которым имелась просрочка платежей до текущей даты, и по которым срок оплаты платежей не наступил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0"/>
          <w:p>
            <w:pPr>
              <w:spacing w:after="20"/>
              <w:ind w:left="20"/>
              <w:jc w:val="both"/>
            </w:pPr>
            <w:r>
              <w:rPr>
                <w:rFonts w:ascii="Times New Roman"/>
                <w:b w:val="false"/>
                <w:i w:val="false"/>
                <w:color w:val="000000"/>
                <w:sz w:val="20"/>
              </w:rPr>
              <w:t>
3)</w:t>
            </w:r>
          </w:p>
          <w:bookmarkEnd w:id="5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1"/>
          <w:p>
            <w:pPr>
              <w:spacing w:after="20"/>
              <w:ind w:left="20"/>
              <w:jc w:val="both"/>
            </w:pPr>
            <w:r>
              <w:rPr>
                <w:rFonts w:ascii="Times New Roman"/>
                <w:b w:val="false"/>
                <w:i w:val="false"/>
                <w:color w:val="000000"/>
                <w:sz w:val="20"/>
              </w:rPr>
              <w:t>
4)</w:t>
            </w:r>
          </w:p>
          <w:bookmarkEnd w:id="5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30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2"/>
          <w:p>
            <w:pPr>
              <w:spacing w:after="20"/>
              <w:ind w:left="20"/>
              <w:jc w:val="both"/>
            </w:pPr>
            <w:r>
              <w:rPr>
                <w:rFonts w:ascii="Times New Roman"/>
                <w:b w:val="false"/>
                <w:i w:val="false"/>
                <w:color w:val="000000"/>
                <w:sz w:val="20"/>
              </w:rPr>
              <w:t>
5)</w:t>
            </w:r>
          </w:p>
          <w:bookmarkEnd w:id="5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30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60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3"/>
          <w:p>
            <w:pPr>
              <w:spacing w:after="20"/>
              <w:ind w:left="20"/>
              <w:jc w:val="both"/>
            </w:pPr>
            <w:r>
              <w:rPr>
                <w:rFonts w:ascii="Times New Roman"/>
                <w:b w:val="false"/>
                <w:i w:val="false"/>
                <w:color w:val="000000"/>
                <w:sz w:val="20"/>
              </w:rPr>
              <w:t>
6)</w:t>
            </w:r>
          </w:p>
          <w:bookmarkEnd w:id="5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4"/>
          <w:p>
            <w:pPr>
              <w:spacing w:after="20"/>
              <w:ind w:left="20"/>
              <w:jc w:val="both"/>
            </w:pPr>
            <w:r>
              <w:rPr>
                <w:rFonts w:ascii="Times New Roman"/>
                <w:b w:val="false"/>
                <w:i w:val="false"/>
                <w:color w:val="000000"/>
                <w:sz w:val="20"/>
              </w:rPr>
              <w:t>
3.</w:t>
            </w:r>
          </w:p>
          <w:bookmarkEnd w:id="59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5"/>
          <w:p>
            <w:pPr>
              <w:spacing w:after="20"/>
              <w:ind w:left="20"/>
              <w:jc w:val="both"/>
            </w:pPr>
            <w:r>
              <w:rPr>
                <w:rFonts w:ascii="Times New Roman"/>
                <w:b w:val="false"/>
                <w:i w:val="false"/>
                <w:color w:val="000000"/>
                <w:sz w:val="20"/>
              </w:rPr>
              <w:t>
1)</w:t>
            </w:r>
          </w:p>
          <w:bookmarkEnd w:id="5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6"/>
          <w:p>
            <w:pPr>
              <w:spacing w:after="20"/>
              <w:ind w:left="20"/>
              <w:jc w:val="both"/>
            </w:pPr>
            <w:r>
              <w:rPr>
                <w:rFonts w:ascii="Times New Roman"/>
                <w:b w:val="false"/>
                <w:i w:val="false"/>
                <w:color w:val="000000"/>
                <w:sz w:val="20"/>
              </w:rPr>
              <w:t>
2)</w:t>
            </w:r>
          </w:p>
          <w:bookmarkEnd w:id="5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7"/>
          <w:p>
            <w:pPr>
              <w:spacing w:after="20"/>
              <w:ind w:left="20"/>
              <w:jc w:val="both"/>
            </w:pPr>
            <w:r>
              <w:rPr>
                <w:rFonts w:ascii="Times New Roman"/>
                <w:b w:val="false"/>
                <w:i w:val="false"/>
                <w:color w:val="000000"/>
                <w:sz w:val="20"/>
              </w:rPr>
              <w:t>
3)</w:t>
            </w:r>
          </w:p>
          <w:bookmarkEnd w:id="5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8"/>
          <w:p>
            <w:pPr>
              <w:spacing w:after="20"/>
              <w:ind w:left="20"/>
              <w:jc w:val="both"/>
            </w:pPr>
            <w:r>
              <w:rPr>
                <w:rFonts w:ascii="Times New Roman"/>
                <w:b w:val="false"/>
                <w:i w:val="false"/>
                <w:color w:val="000000"/>
                <w:sz w:val="20"/>
              </w:rPr>
              <w:t>
4)</w:t>
            </w:r>
          </w:p>
          <w:bookmarkEnd w:id="5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9"/>
          <w:p>
            <w:pPr>
              <w:spacing w:after="20"/>
              <w:ind w:left="20"/>
              <w:jc w:val="both"/>
            </w:pPr>
            <w:r>
              <w:rPr>
                <w:rFonts w:ascii="Times New Roman"/>
                <w:b w:val="false"/>
                <w:i w:val="false"/>
                <w:color w:val="000000"/>
                <w:sz w:val="20"/>
              </w:rPr>
              <w:t>
5)</w:t>
            </w:r>
          </w:p>
          <w:bookmarkEnd w:id="5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0"/>
          <w:p>
            <w:pPr>
              <w:spacing w:after="20"/>
              <w:ind w:left="20"/>
              <w:jc w:val="both"/>
            </w:pPr>
            <w:r>
              <w:rPr>
                <w:rFonts w:ascii="Times New Roman"/>
                <w:b w:val="false"/>
                <w:i w:val="false"/>
                <w:color w:val="000000"/>
                <w:sz w:val="20"/>
              </w:rPr>
              <w:t>
4.</w:t>
            </w:r>
          </w:p>
          <w:bookmarkEnd w:id="60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 у заемщика (должника)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1"/>
          <w:p>
            <w:pPr>
              <w:spacing w:after="20"/>
              <w:ind w:left="20"/>
              <w:jc w:val="both"/>
            </w:pPr>
            <w:r>
              <w:rPr>
                <w:rFonts w:ascii="Times New Roman"/>
                <w:b w:val="false"/>
                <w:i w:val="false"/>
                <w:color w:val="000000"/>
                <w:sz w:val="20"/>
              </w:rPr>
              <w:t>
1)</w:t>
            </w:r>
          </w:p>
          <w:bookmarkEnd w:id="6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2"/>
          <w:p>
            <w:pPr>
              <w:spacing w:after="20"/>
              <w:ind w:left="20"/>
              <w:jc w:val="both"/>
            </w:pPr>
            <w:r>
              <w:rPr>
                <w:rFonts w:ascii="Times New Roman"/>
                <w:b w:val="false"/>
                <w:i w:val="false"/>
                <w:color w:val="000000"/>
                <w:sz w:val="20"/>
              </w:rPr>
              <w:t>
2)</w:t>
            </w:r>
          </w:p>
          <w:bookmarkEnd w:id="6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рейтинга Республики Казахстан – до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3"/>
          <w:p>
            <w:pPr>
              <w:spacing w:after="20"/>
              <w:ind w:left="20"/>
              <w:jc w:val="both"/>
            </w:pPr>
            <w:r>
              <w:rPr>
                <w:rFonts w:ascii="Times New Roman"/>
                <w:b w:val="false"/>
                <w:i w:val="false"/>
                <w:color w:val="000000"/>
                <w:sz w:val="20"/>
              </w:rPr>
              <w:t>
3)</w:t>
            </w:r>
          </w:p>
          <w:bookmarkEnd w:id="6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рейтинга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4"/>
          <w:p>
            <w:pPr>
              <w:spacing w:after="20"/>
              <w:ind w:left="20"/>
              <w:jc w:val="both"/>
            </w:pPr>
            <w:r>
              <w:rPr>
                <w:rFonts w:ascii="Times New Roman"/>
                <w:b w:val="false"/>
                <w:i w:val="false"/>
                <w:color w:val="000000"/>
                <w:sz w:val="20"/>
              </w:rPr>
              <w:t>
4)</w:t>
            </w:r>
          </w:p>
          <w:bookmarkEnd w:id="6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рейтинга Республики Казахстан и без рейтинга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18" w:id="605"/>
    <w:p>
      <w:pPr>
        <w:spacing w:after="0"/>
        <w:ind w:left="0"/>
        <w:jc w:val="left"/>
      </w:pPr>
      <w:r>
        <w:rPr>
          <w:rFonts w:ascii="Times New Roman"/>
          <w:b/>
          <w:i w:val="false"/>
          <w:color w:val="000000"/>
        </w:rPr>
        <w:t xml:space="preserve"> Критерии классификации займов (кредитов), предоставленных национальным управляющим холдингом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06"/>
          <w:p>
            <w:pPr>
              <w:spacing w:after="20"/>
              <w:ind w:left="20"/>
              <w:jc w:val="both"/>
            </w:pPr>
            <w:r>
              <w:rPr>
                <w:rFonts w:ascii="Times New Roman"/>
                <w:b w:val="false"/>
                <w:i w:val="false"/>
                <w:color w:val="000000"/>
                <w:sz w:val="20"/>
              </w:rPr>
              <w:t>
№ п/п</w:t>
            </w:r>
          </w:p>
          <w:bookmarkEnd w:id="6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07"/>
          <w:p>
            <w:pPr>
              <w:spacing w:after="20"/>
              <w:ind w:left="20"/>
              <w:jc w:val="both"/>
            </w:pPr>
            <w:r>
              <w:rPr>
                <w:rFonts w:ascii="Times New Roman"/>
                <w:b w:val="false"/>
                <w:i w:val="false"/>
                <w:color w:val="000000"/>
                <w:sz w:val="20"/>
              </w:rPr>
              <w:t>
1.</w:t>
            </w:r>
          </w:p>
          <w:bookmarkEnd w:id="6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08"/>
          <w:p>
            <w:pPr>
              <w:spacing w:after="20"/>
              <w:ind w:left="20"/>
              <w:jc w:val="both"/>
            </w:pPr>
            <w:r>
              <w:rPr>
                <w:rFonts w:ascii="Times New Roman"/>
                <w:b w:val="false"/>
                <w:i w:val="false"/>
                <w:color w:val="000000"/>
                <w:sz w:val="20"/>
              </w:rPr>
              <w:t>
1)</w:t>
            </w:r>
          </w:p>
          <w:bookmarkEnd w:id="6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09"/>
          <w:p>
            <w:pPr>
              <w:spacing w:after="20"/>
              <w:ind w:left="20"/>
              <w:jc w:val="both"/>
            </w:pPr>
            <w:r>
              <w:rPr>
                <w:rFonts w:ascii="Times New Roman"/>
                <w:b w:val="false"/>
                <w:i w:val="false"/>
                <w:color w:val="000000"/>
                <w:sz w:val="20"/>
              </w:rPr>
              <w:t>
2)</w:t>
            </w:r>
          </w:p>
          <w:bookmarkEnd w:id="6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(кредиты), по которым имелась просрочка платежей до текущей даты, и по которым срок оплаты платежей не наступил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0"/>
          <w:p>
            <w:pPr>
              <w:spacing w:after="20"/>
              <w:ind w:left="20"/>
              <w:jc w:val="both"/>
            </w:pPr>
            <w:r>
              <w:rPr>
                <w:rFonts w:ascii="Times New Roman"/>
                <w:b w:val="false"/>
                <w:i w:val="false"/>
                <w:color w:val="000000"/>
                <w:sz w:val="20"/>
              </w:rPr>
              <w:t>
3)</w:t>
            </w:r>
          </w:p>
          <w:bookmarkEnd w:id="6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1"/>
          <w:p>
            <w:pPr>
              <w:spacing w:after="20"/>
              <w:ind w:left="20"/>
              <w:jc w:val="both"/>
            </w:pPr>
            <w:r>
              <w:rPr>
                <w:rFonts w:ascii="Times New Roman"/>
                <w:b w:val="false"/>
                <w:i w:val="false"/>
                <w:color w:val="000000"/>
                <w:sz w:val="20"/>
              </w:rPr>
              <w:t>
4)</w:t>
            </w:r>
          </w:p>
          <w:bookmarkEnd w:id="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2"/>
          <w:p>
            <w:pPr>
              <w:spacing w:after="20"/>
              <w:ind w:left="20"/>
              <w:jc w:val="both"/>
            </w:pPr>
            <w:r>
              <w:rPr>
                <w:rFonts w:ascii="Times New Roman"/>
                <w:b w:val="false"/>
                <w:i w:val="false"/>
                <w:color w:val="000000"/>
                <w:sz w:val="20"/>
              </w:rPr>
              <w:t>
5)</w:t>
            </w:r>
          </w:p>
          <w:bookmarkEnd w:id="6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3"/>
          <w:p>
            <w:pPr>
              <w:spacing w:after="20"/>
              <w:ind w:left="20"/>
              <w:jc w:val="both"/>
            </w:pPr>
            <w:r>
              <w:rPr>
                <w:rFonts w:ascii="Times New Roman"/>
                <w:b w:val="false"/>
                <w:i w:val="false"/>
                <w:color w:val="000000"/>
                <w:sz w:val="20"/>
              </w:rPr>
              <w:t>
6)</w:t>
            </w:r>
          </w:p>
          <w:bookmarkEnd w:id="6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628" w:id="614"/>
    <w:p>
      <w:pPr>
        <w:spacing w:after="0"/>
        <w:ind w:left="0"/>
        <w:jc w:val="left"/>
      </w:pPr>
      <w:r>
        <w:rPr>
          <w:rFonts w:ascii="Times New Roman"/>
          <w:b/>
          <w:i w:val="false"/>
          <w:color w:val="000000"/>
        </w:rPr>
        <w:t xml:space="preserve"> Шкала процентных значений необходимого объема провизии (резервов) для соответствующих классификационных категорий</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15"/>
          <w:p>
            <w:pPr>
              <w:spacing w:after="20"/>
              <w:ind w:left="20"/>
              <w:jc w:val="both"/>
            </w:pPr>
            <w:r>
              <w:rPr>
                <w:rFonts w:ascii="Times New Roman"/>
                <w:b w:val="false"/>
                <w:i w:val="false"/>
                <w:color w:val="000000"/>
                <w:sz w:val="20"/>
              </w:rPr>
              <w:t>
Количество баллов, для определения классификационной категории актива (условного обязательства, портфеля однородных займов (кредитов) *</w:t>
            </w:r>
          </w:p>
          <w:bookmarkEnd w:id="6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актива (условного обязательства, портфеля однородных займов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провизии (в % от суммы основного долга) по активу (условному обязательству, портфелю однородных займов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16"/>
          <w:p>
            <w:pPr>
              <w:spacing w:after="20"/>
              <w:ind w:left="20"/>
              <w:jc w:val="both"/>
            </w:pPr>
            <w:r>
              <w:rPr>
                <w:rFonts w:ascii="Times New Roman"/>
                <w:b w:val="false"/>
                <w:i w:val="false"/>
                <w:color w:val="000000"/>
                <w:sz w:val="20"/>
              </w:rPr>
              <w:t>
до 1 (включительно)</w:t>
            </w:r>
          </w:p>
          <w:bookmarkEnd w:id="6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7"/>
          <w:p>
            <w:pPr>
              <w:spacing w:after="20"/>
              <w:ind w:left="20"/>
              <w:jc w:val="both"/>
            </w:pPr>
            <w:r>
              <w:rPr>
                <w:rFonts w:ascii="Times New Roman"/>
                <w:b w:val="false"/>
                <w:i w:val="false"/>
                <w:color w:val="000000"/>
                <w:sz w:val="20"/>
              </w:rPr>
              <w:t>
от 1 до 2 (включительно)</w:t>
            </w:r>
          </w:p>
          <w:bookmarkEnd w:id="6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при своевременной и полной оплате платежей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при задержке или неполной оплате платежей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8"/>
          <w:p>
            <w:pPr>
              <w:spacing w:after="20"/>
              <w:ind w:left="20"/>
              <w:jc w:val="both"/>
            </w:pPr>
            <w:r>
              <w:rPr>
                <w:rFonts w:ascii="Times New Roman"/>
                <w:b w:val="false"/>
                <w:i w:val="false"/>
                <w:color w:val="000000"/>
                <w:sz w:val="20"/>
              </w:rPr>
              <w:t>
от 2 до 3 (включительно)</w:t>
            </w:r>
          </w:p>
          <w:bookmarkEnd w:id="6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 при своевременной и полной оплате платежей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при задержке или неполной оплате платежей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9"/>
          <w:p>
            <w:pPr>
              <w:spacing w:after="20"/>
              <w:ind w:left="20"/>
              <w:jc w:val="both"/>
            </w:pPr>
            <w:r>
              <w:rPr>
                <w:rFonts w:ascii="Times New Roman"/>
                <w:b w:val="false"/>
                <w:i w:val="false"/>
                <w:color w:val="000000"/>
                <w:sz w:val="20"/>
              </w:rPr>
              <w:t>
от 3 до 4 (включительно)</w:t>
            </w:r>
          </w:p>
          <w:bookmarkEnd w:id="6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во всех случаях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0"/>
          <w:p>
            <w:pPr>
              <w:spacing w:after="20"/>
              <w:ind w:left="20"/>
              <w:jc w:val="both"/>
            </w:pPr>
            <w:r>
              <w:rPr>
                <w:rFonts w:ascii="Times New Roman"/>
                <w:b w:val="false"/>
                <w:i w:val="false"/>
                <w:color w:val="000000"/>
                <w:sz w:val="20"/>
              </w:rPr>
              <w:t>
от 4 до 8 (включительно)</w:t>
            </w:r>
          </w:p>
          <w:bookmarkEnd w:id="6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во всех случаях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1"/>
          <w:p>
            <w:pPr>
              <w:spacing w:after="20"/>
              <w:ind w:left="20"/>
              <w:jc w:val="both"/>
            </w:pPr>
            <w:r>
              <w:rPr>
                <w:rFonts w:ascii="Times New Roman"/>
                <w:b w:val="false"/>
                <w:i w:val="false"/>
                <w:color w:val="000000"/>
                <w:sz w:val="20"/>
              </w:rPr>
              <w:t>
свыше 8</w:t>
            </w:r>
          </w:p>
          <w:bookmarkEnd w:id="6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 во всех случаях</w:t>
            </w:r>
          </w:p>
        </w:tc>
      </w:tr>
    </w:tbl>
    <w:bookmarkStart w:name="z640" w:id="622"/>
    <w:p>
      <w:pPr>
        <w:spacing w:after="0"/>
        <w:ind w:left="0"/>
        <w:jc w:val="both"/>
      </w:pPr>
      <w:r>
        <w:rPr>
          <w:rFonts w:ascii="Times New Roman"/>
          <w:b w:val="false"/>
          <w:i w:val="false"/>
          <w:color w:val="000000"/>
          <w:sz w:val="28"/>
        </w:rPr>
        <w:t>
      * Примечание:</w:t>
      </w:r>
    </w:p>
    <w:bookmarkEnd w:id="622"/>
    <w:bookmarkStart w:name="z641" w:id="623"/>
    <w:p>
      <w:pPr>
        <w:spacing w:after="0"/>
        <w:ind w:left="0"/>
        <w:jc w:val="both"/>
      </w:pPr>
      <w:r>
        <w:rPr>
          <w:rFonts w:ascii="Times New Roman"/>
          <w:b w:val="false"/>
          <w:i w:val="false"/>
          <w:color w:val="000000"/>
          <w:sz w:val="28"/>
        </w:rPr>
        <w:t>
      для национального управляющего холдинга в сфере агропромышленного комплекса и его дочерних организаций количество баллов всегда равно 0.</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создания</w:t>
            </w:r>
            <w:r>
              <w:br/>
            </w:r>
            <w:r>
              <w:rPr>
                <w:rFonts w:ascii="Times New Roman"/>
                <w:b w:val="false"/>
                <w:i w:val="false"/>
                <w:color w:val="000000"/>
                <w:sz w:val="20"/>
              </w:rPr>
              <w:t>провизий (резервов)</w:t>
            </w:r>
          </w:p>
        </w:tc>
      </w:tr>
    </w:tbl>
    <w:bookmarkStart w:name="z643" w:id="624"/>
    <w:p>
      <w:pPr>
        <w:spacing w:after="0"/>
        <w:ind w:left="0"/>
        <w:jc w:val="left"/>
      </w:pPr>
      <w:r>
        <w:rPr>
          <w:rFonts w:ascii="Times New Roman"/>
          <w:b/>
          <w:i w:val="false"/>
          <w:color w:val="000000"/>
        </w:rPr>
        <w:t xml:space="preserve"> Определение финансового состояния заемщика</w:t>
      </w:r>
    </w:p>
    <w:bookmarkEnd w:id="624"/>
    <w:bookmarkStart w:name="z644" w:id="625"/>
    <w:p>
      <w:pPr>
        <w:spacing w:after="0"/>
        <w:ind w:left="0"/>
        <w:jc w:val="both"/>
      </w:pPr>
      <w:r>
        <w:rPr>
          <w:rFonts w:ascii="Times New Roman"/>
          <w:b w:val="false"/>
          <w:i w:val="false"/>
          <w:color w:val="000000"/>
          <w:sz w:val="28"/>
        </w:rPr>
        <w:t>
      1. Критерии определения финансового состояния банков контрагентов и других финансовых институтов</w:t>
      </w:r>
    </w:p>
    <w:bookmarkEnd w:id="625"/>
    <w:bookmarkStart w:name="z645" w:id="626"/>
    <w:p>
      <w:pPr>
        <w:spacing w:after="0"/>
        <w:ind w:left="0"/>
        <w:jc w:val="both"/>
      </w:pPr>
      <w:r>
        <w:rPr>
          <w:rFonts w:ascii="Times New Roman"/>
          <w:b w:val="false"/>
          <w:i w:val="false"/>
          <w:color w:val="000000"/>
          <w:sz w:val="28"/>
        </w:rPr>
        <w:t>
      1. При оценке финансового состояния банков-контрагентов и других финансовых институтов используются нижеуказанные показатели финансовой отчетности в порядке отражения операций в счетах бухгалтерского учета согласно Плану счетов, разработанному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При внесении изменений в "Типовой план счетов бухгалтерского учета в банках второго уровня, ипотечных организациях и акционерном обществе "Банк Развития Казахстана" оценка финансового состояния производится с учетом внесенных изменений на основании финансовой отчетности, представленной банком-контрагентом.</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27"/>
          <w:p>
            <w:pPr>
              <w:spacing w:after="20"/>
              <w:ind w:left="20"/>
              <w:jc w:val="both"/>
            </w:pPr>
            <w:r>
              <w:rPr>
                <w:rFonts w:ascii="Times New Roman"/>
                <w:b w:val="false"/>
                <w:i w:val="false"/>
                <w:color w:val="000000"/>
                <w:sz w:val="20"/>
              </w:rPr>
              <w:t>
Код счета</w:t>
            </w:r>
          </w:p>
          <w:bookmarkEnd w:id="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28"/>
          <w:p>
            <w:pPr>
              <w:spacing w:after="20"/>
              <w:ind w:left="20"/>
              <w:jc w:val="both"/>
            </w:pPr>
            <w:r>
              <w:rPr>
                <w:rFonts w:ascii="Times New Roman"/>
                <w:b w:val="false"/>
                <w:i w:val="false"/>
                <w:color w:val="000000"/>
                <w:sz w:val="20"/>
              </w:rPr>
              <w:t>
1000</w:t>
            </w:r>
          </w:p>
          <w:bookmarkEnd w:id="6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9"/>
          <w:p>
            <w:pPr>
              <w:spacing w:after="20"/>
              <w:ind w:left="20"/>
              <w:jc w:val="both"/>
            </w:pPr>
            <w:r>
              <w:rPr>
                <w:rFonts w:ascii="Times New Roman"/>
                <w:b w:val="false"/>
                <w:i w:val="false"/>
                <w:color w:val="000000"/>
                <w:sz w:val="20"/>
              </w:rPr>
              <w:t>
1050</w:t>
            </w:r>
          </w:p>
          <w:bookmarkEnd w:id="6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30"/>
          <w:p>
            <w:pPr>
              <w:spacing w:after="20"/>
              <w:ind w:left="20"/>
              <w:jc w:val="both"/>
            </w:pPr>
            <w:r>
              <w:rPr>
                <w:rFonts w:ascii="Times New Roman"/>
                <w:b w:val="false"/>
                <w:i w:val="false"/>
                <w:color w:val="000000"/>
                <w:sz w:val="20"/>
              </w:rPr>
              <w:t>
1100</w:t>
            </w:r>
          </w:p>
          <w:bookmarkEnd w:id="6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31"/>
          <w:p>
            <w:pPr>
              <w:spacing w:after="20"/>
              <w:ind w:left="20"/>
              <w:jc w:val="both"/>
            </w:pPr>
            <w:r>
              <w:rPr>
                <w:rFonts w:ascii="Times New Roman"/>
                <w:b w:val="false"/>
                <w:i w:val="false"/>
                <w:color w:val="000000"/>
                <w:sz w:val="20"/>
              </w:rPr>
              <w:t>
1200</w:t>
            </w:r>
          </w:p>
          <w:bookmarkEnd w:id="6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32"/>
          <w:p>
            <w:pPr>
              <w:spacing w:after="20"/>
              <w:ind w:left="20"/>
              <w:jc w:val="both"/>
            </w:pPr>
            <w:r>
              <w:rPr>
                <w:rFonts w:ascii="Times New Roman"/>
                <w:b w:val="false"/>
                <w:i w:val="false"/>
                <w:color w:val="000000"/>
                <w:sz w:val="20"/>
              </w:rPr>
              <w:t>
1250</w:t>
            </w:r>
          </w:p>
          <w:bookmarkEnd w:id="6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размешенные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33"/>
          <w:p>
            <w:pPr>
              <w:spacing w:after="20"/>
              <w:ind w:left="20"/>
              <w:jc w:val="both"/>
            </w:pPr>
            <w:r>
              <w:rPr>
                <w:rFonts w:ascii="Times New Roman"/>
                <w:b w:val="false"/>
                <w:i w:val="false"/>
                <w:color w:val="000000"/>
                <w:sz w:val="20"/>
              </w:rPr>
              <w:t>
1300</w:t>
            </w:r>
          </w:p>
          <w:bookmarkEnd w:id="6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34"/>
          <w:p>
            <w:pPr>
              <w:spacing w:after="20"/>
              <w:ind w:left="20"/>
              <w:jc w:val="both"/>
            </w:pPr>
            <w:r>
              <w:rPr>
                <w:rFonts w:ascii="Times New Roman"/>
                <w:b w:val="false"/>
                <w:i w:val="false"/>
                <w:color w:val="000000"/>
                <w:sz w:val="20"/>
              </w:rPr>
              <w:t>
1306</w:t>
            </w:r>
          </w:p>
          <w:bookmarkEnd w:id="6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5"/>
          <w:p>
            <w:pPr>
              <w:spacing w:after="20"/>
              <w:ind w:left="20"/>
              <w:jc w:val="both"/>
            </w:pPr>
            <w:r>
              <w:rPr>
                <w:rFonts w:ascii="Times New Roman"/>
                <w:b w:val="false"/>
                <w:i w:val="false"/>
                <w:color w:val="000000"/>
                <w:sz w:val="20"/>
              </w:rPr>
              <w:t>
1309</w:t>
            </w:r>
          </w:p>
          <w:bookmarkEnd w:id="6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6"/>
          <w:p>
            <w:pPr>
              <w:spacing w:after="20"/>
              <w:ind w:left="20"/>
              <w:jc w:val="both"/>
            </w:pPr>
            <w:r>
              <w:rPr>
                <w:rFonts w:ascii="Times New Roman"/>
                <w:b w:val="false"/>
                <w:i w:val="false"/>
                <w:color w:val="000000"/>
                <w:sz w:val="20"/>
              </w:rPr>
              <w:t>
1319</w:t>
            </w:r>
          </w:p>
          <w:bookmarkEnd w:id="6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(контрактивный)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7"/>
          <w:p>
            <w:pPr>
              <w:spacing w:after="20"/>
              <w:ind w:left="20"/>
              <w:jc w:val="both"/>
            </w:pPr>
            <w:r>
              <w:rPr>
                <w:rFonts w:ascii="Times New Roman"/>
                <w:b w:val="false"/>
                <w:i w:val="false"/>
                <w:color w:val="000000"/>
                <w:sz w:val="20"/>
              </w:rPr>
              <w:t>
1320</w:t>
            </w:r>
          </w:p>
          <w:bookmarkEnd w:id="6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финансовый лизинг, предоставленные организациям, осуществляющим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8"/>
          <w:p>
            <w:pPr>
              <w:spacing w:after="20"/>
              <w:ind w:left="20"/>
              <w:jc w:val="both"/>
            </w:pPr>
            <w:r>
              <w:rPr>
                <w:rFonts w:ascii="Times New Roman"/>
                <w:b w:val="false"/>
                <w:i w:val="false"/>
                <w:color w:val="000000"/>
                <w:sz w:val="20"/>
              </w:rPr>
              <w:t>
1327</w:t>
            </w:r>
          </w:p>
          <w:bookmarkEnd w:id="6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предоставленным организациям, осуществляющим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9"/>
          <w:p>
            <w:pPr>
              <w:spacing w:after="20"/>
              <w:ind w:left="20"/>
              <w:jc w:val="both"/>
            </w:pPr>
            <w:r>
              <w:rPr>
                <w:rFonts w:ascii="Times New Roman"/>
                <w:b w:val="false"/>
                <w:i w:val="false"/>
                <w:color w:val="000000"/>
                <w:sz w:val="20"/>
              </w:rPr>
              <w:t>
1328</w:t>
            </w:r>
          </w:p>
          <w:bookmarkEnd w:id="6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предоставленному организациям, осуществляющим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40"/>
          <w:p>
            <w:pPr>
              <w:spacing w:after="20"/>
              <w:ind w:left="20"/>
              <w:jc w:val="both"/>
            </w:pPr>
            <w:r>
              <w:rPr>
                <w:rFonts w:ascii="Times New Roman"/>
                <w:b w:val="false"/>
                <w:i w:val="false"/>
                <w:color w:val="000000"/>
                <w:sz w:val="20"/>
              </w:rPr>
              <w:t>
1329</w:t>
            </w:r>
          </w:p>
          <w:bookmarkEnd w:id="6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 осуществляющим отдельные виды банковских операций (контрактивный)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41"/>
          <w:p>
            <w:pPr>
              <w:spacing w:after="20"/>
              <w:ind w:left="20"/>
              <w:jc w:val="both"/>
            </w:pPr>
            <w:r>
              <w:rPr>
                <w:rFonts w:ascii="Times New Roman"/>
                <w:b w:val="false"/>
                <w:i w:val="false"/>
                <w:color w:val="000000"/>
                <w:sz w:val="20"/>
              </w:rPr>
              <w:t>
1400</w:t>
            </w:r>
          </w:p>
          <w:bookmarkEnd w:id="6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42"/>
          <w:p>
            <w:pPr>
              <w:spacing w:after="20"/>
              <w:ind w:left="20"/>
              <w:jc w:val="both"/>
            </w:pPr>
            <w:r>
              <w:rPr>
                <w:rFonts w:ascii="Times New Roman"/>
                <w:b w:val="false"/>
                <w:i w:val="false"/>
                <w:color w:val="000000"/>
                <w:sz w:val="20"/>
              </w:rPr>
              <w:t>
1409</w:t>
            </w:r>
          </w:p>
          <w:bookmarkEnd w:id="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43"/>
          <w:p>
            <w:pPr>
              <w:spacing w:after="20"/>
              <w:ind w:left="20"/>
              <w:jc w:val="both"/>
            </w:pPr>
            <w:r>
              <w:rPr>
                <w:rFonts w:ascii="Times New Roman"/>
                <w:b w:val="false"/>
                <w:i w:val="false"/>
                <w:color w:val="000000"/>
                <w:sz w:val="20"/>
              </w:rPr>
              <w:t>
1421</w:t>
            </w:r>
          </w:p>
          <w:bookmarkEnd w:id="6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4"/>
          <w:p>
            <w:pPr>
              <w:spacing w:after="20"/>
              <w:ind w:left="20"/>
              <w:jc w:val="both"/>
            </w:pPr>
            <w:r>
              <w:rPr>
                <w:rFonts w:ascii="Times New Roman"/>
                <w:b w:val="false"/>
                <w:i w:val="false"/>
                <w:color w:val="000000"/>
                <w:sz w:val="20"/>
              </w:rPr>
              <w:t>
1423</w:t>
            </w:r>
          </w:p>
          <w:bookmarkEnd w:id="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45"/>
          <w:p>
            <w:pPr>
              <w:spacing w:after="20"/>
              <w:ind w:left="20"/>
              <w:jc w:val="both"/>
            </w:pPr>
            <w:r>
              <w:rPr>
                <w:rFonts w:ascii="Times New Roman"/>
                <w:b w:val="false"/>
                <w:i w:val="false"/>
                <w:color w:val="000000"/>
                <w:sz w:val="20"/>
              </w:rPr>
              <w:t>
1424</w:t>
            </w:r>
          </w:p>
          <w:bookmarkEnd w:id="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46"/>
          <w:p>
            <w:pPr>
              <w:spacing w:after="20"/>
              <w:ind w:left="20"/>
              <w:jc w:val="both"/>
            </w:pPr>
            <w:r>
              <w:rPr>
                <w:rFonts w:ascii="Times New Roman"/>
                <w:b w:val="false"/>
                <w:i w:val="false"/>
                <w:color w:val="000000"/>
                <w:sz w:val="20"/>
              </w:rPr>
              <w:t>
1427</w:t>
            </w:r>
          </w:p>
          <w:bookmarkEnd w:id="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7"/>
          <w:p>
            <w:pPr>
              <w:spacing w:after="20"/>
              <w:ind w:left="20"/>
              <w:jc w:val="both"/>
            </w:pPr>
            <w:r>
              <w:rPr>
                <w:rFonts w:ascii="Times New Roman"/>
                <w:b w:val="false"/>
                <w:i w:val="false"/>
                <w:color w:val="000000"/>
                <w:sz w:val="20"/>
              </w:rPr>
              <w:t>
1428</w:t>
            </w:r>
          </w:p>
          <w:bookmarkEnd w:id="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(контрактивный)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48"/>
          <w:p>
            <w:pPr>
              <w:spacing w:after="20"/>
              <w:ind w:left="20"/>
              <w:jc w:val="both"/>
            </w:pPr>
            <w:r>
              <w:rPr>
                <w:rFonts w:ascii="Times New Roman"/>
                <w:b w:val="false"/>
                <w:i w:val="false"/>
                <w:color w:val="000000"/>
                <w:sz w:val="20"/>
              </w:rPr>
              <w:t>
1450</w:t>
            </w:r>
          </w:p>
          <w:bookmarkEnd w:id="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9"/>
          <w:p>
            <w:pPr>
              <w:spacing w:after="20"/>
              <w:ind w:left="20"/>
              <w:jc w:val="both"/>
            </w:pPr>
            <w:r>
              <w:rPr>
                <w:rFonts w:ascii="Times New Roman"/>
                <w:b w:val="false"/>
                <w:i w:val="false"/>
                <w:color w:val="000000"/>
                <w:sz w:val="20"/>
              </w:rPr>
              <w:t>
1460</w:t>
            </w:r>
          </w:p>
          <w:bookmarkEnd w:id="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50"/>
          <w:p>
            <w:pPr>
              <w:spacing w:after="20"/>
              <w:ind w:left="20"/>
              <w:jc w:val="both"/>
            </w:pPr>
            <w:r>
              <w:rPr>
                <w:rFonts w:ascii="Times New Roman"/>
                <w:b w:val="false"/>
                <w:i w:val="false"/>
                <w:color w:val="000000"/>
                <w:sz w:val="20"/>
              </w:rPr>
              <w:t>
1470</w:t>
            </w:r>
          </w:p>
          <w:bookmarkEnd w:id="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51"/>
          <w:p>
            <w:pPr>
              <w:spacing w:after="20"/>
              <w:ind w:left="20"/>
              <w:jc w:val="both"/>
            </w:pPr>
            <w:r>
              <w:rPr>
                <w:rFonts w:ascii="Times New Roman"/>
                <w:b w:val="false"/>
                <w:i w:val="false"/>
                <w:color w:val="000000"/>
                <w:sz w:val="20"/>
              </w:rPr>
              <w:t>
1475</w:t>
            </w:r>
          </w:p>
          <w:bookmarkEnd w:id="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(активный)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52"/>
          <w:p>
            <w:pPr>
              <w:spacing w:after="20"/>
              <w:ind w:left="20"/>
              <w:jc w:val="both"/>
            </w:pPr>
            <w:r>
              <w:rPr>
                <w:rFonts w:ascii="Times New Roman"/>
                <w:b w:val="false"/>
                <w:i w:val="false"/>
                <w:color w:val="000000"/>
                <w:sz w:val="20"/>
              </w:rPr>
              <w:t>
1476</w:t>
            </w:r>
          </w:p>
          <w:bookmarkEnd w:id="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(активный)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53"/>
          <w:p>
            <w:pPr>
              <w:spacing w:after="20"/>
              <w:ind w:left="20"/>
              <w:jc w:val="both"/>
            </w:pPr>
            <w:r>
              <w:rPr>
                <w:rFonts w:ascii="Times New Roman"/>
                <w:b w:val="false"/>
                <w:i w:val="false"/>
                <w:color w:val="000000"/>
                <w:sz w:val="20"/>
              </w:rPr>
              <w:t>
1480</w:t>
            </w:r>
          </w:p>
          <w:bookmarkEnd w:id="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54"/>
          <w:p>
            <w:pPr>
              <w:spacing w:after="20"/>
              <w:ind w:left="20"/>
              <w:jc w:val="both"/>
            </w:pPr>
            <w:r>
              <w:rPr>
                <w:rFonts w:ascii="Times New Roman"/>
                <w:b w:val="false"/>
                <w:i w:val="false"/>
                <w:color w:val="000000"/>
                <w:sz w:val="20"/>
              </w:rPr>
              <w:t>
1600</w:t>
            </w:r>
          </w:p>
          <w:bookmarkEnd w:id="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55"/>
          <w:p>
            <w:pPr>
              <w:spacing w:after="20"/>
              <w:ind w:left="20"/>
              <w:jc w:val="both"/>
            </w:pPr>
            <w:r>
              <w:rPr>
                <w:rFonts w:ascii="Times New Roman"/>
                <w:b w:val="false"/>
                <w:i w:val="false"/>
                <w:color w:val="000000"/>
                <w:sz w:val="20"/>
              </w:rPr>
              <w:t>
1650</w:t>
            </w:r>
          </w:p>
          <w:bookmarkEnd w:id="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56"/>
          <w:p>
            <w:pPr>
              <w:spacing w:after="20"/>
              <w:ind w:left="20"/>
              <w:jc w:val="both"/>
            </w:pPr>
            <w:r>
              <w:rPr>
                <w:rFonts w:ascii="Times New Roman"/>
                <w:b w:val="false"/>
                <w:i w:val="false"/>
                <w:color w:val="000000"/>
                <w:sz w:val="20"/>
              </w:rPr>
              <w:t>
1850</w:t>
            </w:r>
          </w:p>
          <w:bookmarkEnd w:id="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57"/>
          <w:p>
            <w:pPr>
              <w:spacing w:after="20"/>
              <w:ind w:left="20"/>
              <w:jc w:val="both"/>
            </w:pPr>
            <w:r>
              <w:rPr>
                <w:rFonts w:ascii="Times New Roman"/>
                <w:b w:val="false"/>
                <w:i w:val="false"/>
                <w:color w:val="000000"/>
                <w:sz w:val="20"/>
              </w:rPr>
              <w:t>
1880</w:t>
            </w:r>
          </w:p>
          <w:bookmarkEnd w:id="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58"/>
          <w:p>
            <w:pPr>
              <w:spacing w:after="20"/>
              <w:ind w:left="20"/>
              <w:jc w:val="both"/>
            </w:pPr>
            <w:r>
              <w:rPr>
                <w:rFonts w:ascii="Times New Roman"/>
                <w:b w:val="false"/>
                <w:i w:val="false"/>
                <w:color w:val="000000"/>
                <w:sz w:val="20"/>
              </w:rPr>
              <w:t>
2010</w:t>
            </w:r>
          </w:p>
          <w:bookmarkEnd w:id="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9"/>
          <w:p>
            <w:pPr>
              <w:spacing w:after="20"/>
              <w:ind w:left="20"/>
              <w:jc w:val="both"/>
            </w:pPr>
            <w:r>
              <w:rPr>
                <w:rFonts w:ascii="Times New Roman"/>
                <w:b w:val="false"/>
                <w:i w:val="false"/>
                <w:color w:val="000000"/>
                <w:sz w:val="20"/>
              </w:rPr>
              <w:t>
2020</w:t>
            </w:r>
          </w:p>
          <w:bookmarkEnd w:id="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60"/>
          <w:p>
            <w:pPr>
              <w:spacing w:after="20"/>
              <w:ind w:left="20"/>
              <w:jc w:val="both"/>
            </w:pPr>
            <w:r>
              <w:rPr>
                <w:rFonts w:ascii="Times New Roman"/>
                <w:b w:val="false"/>
                <w:i w:val="false"/>
                <w:color w:val="000000"/>
                <w:sz w:val="20"/>
              </w:rPr>
              <w:t>
2030</w:t>
            </w:r>
          </w:p>
          <w:bookmarkEnd w:id="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61"/>
          <w:p>
            <w:pPr>
              <w:spacing w:after="20"/>
              <w:ind w:left="20"/>
              <w:jc w:val="both"/>
            </w:pPr>
            <w:r>
              <w:rPr>
                <w:rFonts w:ascii="Times New Roman"/>
                <w:b w:val="false"/>
                <w:i w:val="false"/>
                <w:color w:val="000000"/>
                <w:sz w:val="20"/>
              </w:rPr>
              <w:t>
2040</w:t>
            </w:r>
          </w:p>
          <w:bookmarkEnd w:id="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62"/>
          <w:p>
            <w:pPr>
              <w:spacing w:after="20"/>
              <w:ind w:left="20"/>
              <w:jc w:val="both"/>
            </w:pPr>
            <w:r>
              <w:rPr>
                <w:rFonts w:ascii="Times New Roman"/>
                <w:b w:val="false"/>
                <w:i w:val="false"/>
                <w:color w:val="000000"/>
                <w:sz w:val="20"/>
              </w:rPr>
              <w:t>
2050</w:t>
            </w:r>
          </w:p>
          <w:bookmarkEnd w:id="6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63"/>
          <w:p>
            <w:pPr>
              <w:spacing w:after="20"/>
              <w:ind w:left="20"/>
              <w:jc w:val="both"/>
            </w:pPr>
            <w:r>
              <w:rPr>
                <w:rFonts w:ascii="Times New Roman"/>
                <w:b w:val="false"/>
                <w:i w:val="false"/>
                <w:color w:val="000000"/>
                <w:sz w:val="20"/>
              </w:rPr>
              <w:t>
2110</w:t>
            </w:r>
          </w:p>
          <w:bookmarkEnd w:id="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64"/>
          <w:p>
            <w:pPr>
              <w:spacing w:after="20"/>
              <w:ind w:left="20"/>
              <w:jc w:val="both"/>
            </w:pPr>
            <w:r>
              <w:rPr>
                <w:rFonts w:ascii="Times New Roman"/>
                <w:b w:val="false"/>
                <w:i w:val="false"/>
                <w:color w:val="000000"/>
                <w:sz w:val="20"/>
              </w:rPr>
              <w:t>
2120</w:t>
            </w:r>
          </w:p>
          <w:bookmarkEnd w:id="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65"/>
          <w:p>
            <w:pPr>
              <w:spacing w:after="20"/>
              <w:ind w:left="20"/>
              <w:jc w:val="both"/>
            </w:pPr>
            <w:r>
              <w:rPr>
                <w:rFonts w:ascii="Times New Roman"/>
                <w:b w:val="false"/>
                <w:i w:val="false"/>
                <w:color w:val="000000"/>
                <w:sz w:val="20"/>
              </w:rPr>
              <w:t>
2200</w:t>
            </w:r>
          </w:p>
          <w:bookmarkEnd w:id="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66"/>
          <w:p>
            <w:pPr>
              <w:spacing w:after="20"/>
              <w:ind w:left="20"/>
              <w:jc w:val="both"/>
            </w:pPr>
            <w:r>
              <w:rPr>
                <w:rFonts w:ascii="Times New Roman"/>
                <w:b w:val="false"/>
                <w:i w:val="false"/>
                <w:color w:val="000000"/>
                <w:sz w:val="20"/>
              </w:rPr>
              <w:t>
2255</w:t>
            </w:r>
          </w:p>
          <w:bookmarkEnd w:id="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7"/>
          <w:p>
            <w:pPr>
              <w:spacing w:after="20"/>
              <w:ind w:left="20"/>
              <w:jc w:val="both"/>
            </w:pPr>
            <w:r>
              <w:rPr>
                <w:rFonts w:ascii="Times New Roman"/>
                <w:b w:val="false"/>
                <w:i w:val="false"/>
                <w:color w:val="000000"/>
                <w:sz w:val="20"/>
              </w:rPr>
              <w:t>
2300</w:t>
            </w:r>
          </w:p>
          <w:bookmarkEnd w:id="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68"/>
          <w:p>
            <w:pPr>
              <w:spacing w:after="20"/>
              <w:ind w:left="20"/>
              <w:jc w:val="both"/>
            </w:pPr>
            <w:r>
              <w:rPr>
                <w:rFonts w:ascii="Times New Roman"/>
                <w:b w:val="false"/>
                <w:i w:val="false"/>
                <w:color w:val="000000"/>
                <w:sz w:val="20"/>
              </w:rPr>
              <w:t>
2400</w:t>
            </w:r>
          </w:p>
          <w:bookmarkEnd w:id="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9"/>
          <w:p>
            <w:pPr>
              <w:spacing w:after="20"/>
              <w:ind w:left="20"/>
              <w:jc w:val="both"/>
            </w:pPr>
            <w:r>
              <w:rPr>
                <w:rFonts w:ascii="Times New Roman"/>
                <w:b w:val="false"/>
                <w:i w:val="false"/>
                <w:color w:val="000000"/>
                <w:sz w:val="20"/>
              </w:rPr>
              <w:t>
2850</w:t>
            </w:r>
          </w:p>
          <w:bookmarkEnd w:id="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0"/>
          <w:p>
            <w:pPr>
              <w:spacing w:after="20"/>
              <w:ind w:left="20"/>
              <w:jc w:val="both"/>
            </w:pPr>
            <w:r>
              <w:rPr>
                <w:rFonts w:ascii="Times New Roman"/>
                <w:b w:val="false"/>
                <w:i w:val="false"/>
                <w:color w:val="000000"/>
                <w:sz w:val="20"/>
              </w:rPr>
              <w:t>
3200</w:t>
            </w:r>
          </w:p>
          <w:bookmarkEnd w:id="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71"/>
          <w:p>
            <w:pPr>
              <w:spacing w:after="20"/>
              <w:ind w:left="20"/>
              <w:jc w:val="both"/>
            </w:pPr>
            <w:r>
              <w:rPr>
                <w:rFonts w:ascii="Times New Roman"/>
                <w:b w:val="false"/>
                <w:i w:val="false"/>
                <w:color w:val="000000"/>
                <w:sz w:val="20"/>
              </w:rPr>
              <w:t>
3510</w:t>
            </w:r>
          </w:p>
          <w:bookmarkEnd w:id="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(пассивный)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72"/>
          <w:p>
            <w:pPr>
              <w:spacing w:after="20"/>
              <w:ind w:left="20"/>
              <w:jc w:val="both"/>
            </w:pPr>
            <w:r>
              <w:rPr>
                <w:rFonts w:ascii="Times New Roman"/>
                <w:b w:val="false"/>
                <w:i w:val="false"/>
                <w:color w:val="000000"/>
                <w:sz w:val="20"/>
              </w:rPr>
              <w:t>
3580</w:t>
            </w:r>
          </w:p>
          <w:bookmarkEnd w:id="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 прошлых лет (пассивный)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73"/>
          <w:p>
            <w:pPr>
              <w:spacing w:after="20"/>
              <w:ind w:left="20"/>
              <w:jc w:val="both"/>
            </w:pPr>
            <w:r>
              <w:rPr>
                <w:rFonts w:ascii="Times New Roman"/>
                <w:b w:val="false"/>
                <w:i w:val="false"/>
                <w:color w:val="000000"/>
                <w:sz w:val="20"/>
              </w:rPr>
              <w:t>
3599</w:t>
            </w:r>
          </w:p>
          <w:bookmarkEnd w:id="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 (пассивный)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74"/>
          <w:p>
            <w:pPr>
              <w:spacing w:after="20"/>
              <w:ind w:left="20"/>
              <w:jc w:val="both"/>
            </w:pPr>
            <w:r>
              <w:rPr>
                <w:rFonts w:ascii="Times New Roman"/>
                <w:b w:val="false"/>
                <w:i w:val="false"/>
                <w:color w:val="000000"/>
                <w:sz w:val="20"/>
              </w:rPr>
              <w:t>
4050</w:t>
            </w:r>
          </w:p>
          <w:bookmarkEnd w:id="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75"/>
          <w:p>
            <w:pPr>
              <w:spacing w:after="20"/>
              <w:ind w:left="20"/>
              <w:jc w:val="both"/>
            </w:pPr>
            <w:r>
              <w:rPr>
                <w:rFonts w:ascii="Times New Roman"/>
                <w:b w:val="false"/>
                <w:i w:val="false"/>
                <w:color w:val="000000"/>
                <w:sz w:val="20"/>
              </w:rPr>
              <w:t>
4100</w:t>
            </w:r>
          </w:p>
          <w:bookmarkEnd w:id="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размещенным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76"/>
          <w:p>
            <w:pPr>
              <w:spacing w:after="20"/>
              <w:ind w:left="20"/>
              <w:jc w:val="both"/>
            </w:pPr>
            <w:r>
              <w:rPr>
                <w:rFonts w:ascii="Times New Roman"/>
                <w:b w:val="false"/>
                <w:i w:val="false"/>
                <w:color w:val="000000"/>
                <w:sz w:val="20"/>
              </w:rPr>
              <w:t>
4200</w:t>
            </w:r>
          </w:p>
          <w:bookmarkEnd w:id="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77"/>
          <w:p>
            <w:pPr>
              <w:spacing w:after="20"/>
              <w:ind w:left="20"/>
              <w:jc w:val="both"/>
            </w:pPr>
            <w:r>
              <w:rPr>
                <w:rFonts w:ascii="Times New Roman"/>
                <w:b w:val="false"/>
                <w:i w:val="false"/>
                <w:color w:val="000000"/>
                <w:sz w:val="20"/>
              </w:rPr>
              <w:t>
4250</w:t>
            </w:r>
          </w:p>
          <w:bookmarkEnd w:id="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78"/>
          <w:p>
            <w:pPr>
              <w:spacing w:after="20"/>
              <w:ind w:left="20"/>
              <w:jc w:val="both"/>
            </w:pPr>
            <w:r>
              <w:rPr>
                <w:rFonts w:ascii="Times New Roman"/>
                <w:b w:val="false"/>
                <w:i w:val="false"/>
                <w:color w:val="000000"/>
                <w:sz w:val="20"/>
              </w:rPr>
              <w:t>
4300</w:t>
            </w:r>
          </w:p>
          <w:bookmarkEnd w:id="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79"/>
          <w:p>
            <w:pPr>
              <w:spacing w:after="20"/>
              <w:ind w:left="20"/>
              <w:jc w:val="both"/>
            </w:pPr>
            <w:r>
              <w:rPr>
                <w:rFonts w:ascii="Times New Roman"/>
                <w:b w:val="false"/>
                <w:i w:val="false"/>
                <w:color w:val="000000"/>
                <w:sz w:val="20"/>
              </w:rPr>
              <w:t>
4320</w:t>
            </w:r>
          </w:p>
          <w:bookmarkEnd w:id="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 и финансовому лизингу, предоставленным организациям, осуществляющим отдельные виды банковских операций, или полученным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80"/>
          <w:p>
            <w:pPr>
              <w:spacing w:after="20"/>
              <w:ind w:left="20"/>
              <w:jc w:val="both"/>
            </w:pPr>
            <w:r>
              <w:rPr>
                <w:rFonts w:ascii="Times New Roman"/>
                <w:b w:val="false"/>
                <w:i w:val="false"/>
                <w:color w:val="000000"/>
                <w:sz w:val="20"/>
              </w:rPr>
              <w:t>
4400</w:t>
            </w:r>
          </w:p>
          <w:bookmarkEnd w:id="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требованиям к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81"/>
          <w:p>
            <w:pPr>
              <w:spacing w:after="20"/>
              <w:ind w:left="20"/>
              <w:jc w:val="both"/>
            </w:pPr>
            <w:r>
              <w:rPr>
                <w:rFonts w:ascii="Times New Roman"/>
                <w:b w:val="false"/>
                <w:i w:val="false"/>
                <w:color w:val="000000"/>
                <w:sz w:val="20"/>
              </w:rPr>
              <w:t>
4450</w:t>
            </w:r>
          </w:p>
          <w:bookmarkEnd w:id="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82"/>
          <w:p>
            <w:pPr>
              <w:spacing w:after="20"/>
              <w:ind w:left="20"/>
              <w:jc w:val="both"/>
            </w:pPr>
            <w:r>
              <w:rPr>
                <w:rFonts w:ascii="Times New Roman"/>
                <w:b w:val="false"/>
                <w:i w:val="false"/>
                <w:color w:val="000000"/>
                <w:sz w:val="20"/>
              </w:rPr>
              <w:t>
4465</w:t>
            </w:r>
          </w:p>
          <w:bookmarkEnd w:id="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83"/>
          <w:p>
            <w:pPr>
              <w:spacing w:after="20"/>
              <w:ind w:left="20"/>
              <w:jc w:val="both"/>
            </w:pPr>
            <w:r>
              <w:rPr>
                <w:rFonts w:ascii="Times New Roman"/>
                <w:b w:val="false"/>
                <w:i w:val="false"/>
                <w:color w:val="000000"/>
                <w:sz w:val="20"/>
              </w:rPr>
              <w:t>
4475</w:t>
            </w:r>
          </w:p>
          <w:bookmarkEnd w:id="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инвестициям в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84"/>
          <w:p>
            <w:pPr>
              <w:spacing w:after="20"/>
              <w:ind w:left="20"/>
              <w:jc w:val="both"/>
            </w:pPr>
            <w:r>
              <w:rPr>
                <w:rFonts w:ascii="Times New Roman"/>
                <w:b w:val="false"/>
                <w:i w:val="false"/>
                <w:color w:val="000000"/>
                <w:sz w:val="20"/>
              </w:rPr>
              <w:t>
4476</w:t>
            </w:r>
          </w:p>
          <w:bookmarkEnd w:id="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инвестициям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85"/>
          <w:p>
            <w:pPr>
              <w:spacing w:after="20"/>
              <w:ind w:left="20"/>
              <w:jc w:val="both"/>
            </w:pPr>
            <w:r>
              <w:rPr>
                <w:rFonts w:ascii="Times New Roman"/>
                <w:b w:val="false"/>
                <w:i w:val="false"/>
                <w:color w:val="000000"/>
                <w:sz w:val="20"/>
              </w:rPr>
              <w:t>
4480</w:t>
            </w:r>
          </w:p>
          <w:bookmarkEnd w:id="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удерживаемым до погашения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86"/>
          <w:p>
            <w:pPr>
              <w:spacing w:after="20"/>
              <w:ind w:left="20"/>
              <w:jc w:val="both"/>
            </w:pPr>
            <w:r>
              <w:rPr>
                <w:rFonts w:ascii="Times New Roman"/>
                <w:b w:val="false"/>
                <w:i w:val="false"/>
                <w:color w:val="000000"/>
                <w:sz w:val="20"/>
              </w:rPr>
              <w:t>
5020</w:t>
            </w:r>
          </w:p>
          <w:bookmarkEnd w:id="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87"/>
          <w:p>
            <w:pPr>
              <w:spacing w:after="20"/>
              <w:ind w:left="20"/>
              <w:jc w:val="both"/>
            </w:pPr>
            <w:r>
              <w:rPr>
                <w:rFonts w:ascii="Times New Roman"/>
                <w:b w:val="false"/>
                <w:i w:val="false"/>
                <w:color w:val="000000"/>
                <w:sz w:val="20"/>
              </w:rPr>
              <w:t>
5030</w:t>
            </w:r>
          </w:p>
          <w:bookmarkEnd w:id="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Правительства и местных исполнительных органов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88"/>
          <w:p>
            <w:pPr>
              <w:spacing w:after="20"/>
              <w:ind w:left="20"/>
              <w:jc w:val="both"/>
            </w:pPr>
            <w:r>
              <w:rPr>
                <w:rFonts w:ascii="Times New Roman"/>
                <w:b w:val="false"/>
                <w:i w:val="false"/>
                <w:color w:val="000000"/>
                <w:sz w:val="20"/>
              </w:rPr>
              <w:t>
5040</w:t>
            </w:r>
          </w:p>
          <w:bookmarkEnd w:id="6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89"/>
          <w:p>
            <w:pPr>
              <w:spacing w:after="20"/>
              <w:ind w:left="20"/>
              <w:jc w:val="both"/>
            </w:pPr>
            <w:r>
              <w:rPr>
                <w:rFonts w:ascii="Times New Roman"/>
                <w:b w:val="false"/>
                <w:i w:val="false"/>
                <w:color w:val="000000"/>
                <w:sz w:val="20"/>
              </w:rPr>
              <w:t>
5050</w:t>
            </w:r>
          </w:p>
          <w:bookmarkEnd w:id="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0"/>
          <w:p>
            <w:pPr>
              <w:spacing w:after="20"/>
              <w:ind w:left="20"/>
              <w:jc w:val="both"/>
            </w:pPr>
            <w:r>
              <w:rPr>
                <w:rFonts w:ascii="Times New Roman"/>
                <w:b w:val="false"/>
                <w:i w:val="false"/>
                <w:color w:val="000000"/>
                <w:sz w:val="20"/>
              </w:rPr>
              <w:t>
5060</w:t>
            </w:r>
          </w:p>
          <w:bookmarkEnd w:id="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1"/>
          <w:p>
            <w:pPr>
              <w:spacing w:after="20"/>
              <w:ind w:left="20"/>
              <w:jc w:val="both"/>
            </w:pPr>
            <w:r>
              <w:rPr>
                <w:rFonts w:ascii="Times New Roman"/>
                <w:b w:val="false"/>
                <w:i w:val="false"/>
                <w:color w:val="000000"/>
                <w:sz w:val="20"/>
              </w:rPr>
              <w:t>
5090</w:t>
            </w:r>
          </w:p>
          <w:bookmarkEnd w:id="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2"/>
          <w:p>
            <w:pPr>
              <w:spacing w:after="20"/>
              <w:ind w:left="20"/>
              <w:jc w:val="both"/>
            </w:pPr>
            <w:r>
              <w:rPr>
                <w:rFonts w:ascii="Times New Roman"/>
                <w:b w:val="false"/>
                <w:i w:val="false"/>
                <w:color w:val="000000"/>
                <w:sz w:val="20"/>
              </w:rPr>
              <w:t>
5110</w:t>
            </w:r>
          </w:p>
          <w:bookmarkEnd w:id="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овернайт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3"/>
          <w:p>
            <w:pPr>
              <w:spacing w:after="20"/>
              <w:ind w:left="20"/>
              <w:jc w:val="both"/>
            </w:pPr>
            <w:r>
              <w:rPr>
                <w:rFonts w:ascii="Times New Roman"/>
                <w:b w:val="false"/>
                <w:i w:val="false"/>
                <w:color w:val="000000"/>
                <w:sz w:val="20"/>
              </w:rPr>
              <w:t>
5120</w:t>
            </w:r>
          </w:p>
          <w:bookmarkEnd w:id="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94"/>
          <w:p>
            <w:pPr>
              <w:spacing w:after="20"/>
              <w:ind w:left="20"/>
              <w:jc w:val="both"/>
            </w:pPr>
            <w:r>
              <w:rPr>
                <w:rFonts w:ascii="Times New Roman"/>
                <w:b w:val="false"/>
                <w:i w:val="false"/>
                <w:color w:val="000000"/>
                <w:sz w:val="20"/>
              </w:rPr>
              <w:t>
5150</w:t>
            </w:r>
          </w:p>
          <w:bookmarkEnd w:id="6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95"/>
          <w:p>
            <w:pPr>
              <w:spacing w:after="20"/>
              <w:ind w:left="20"/>
              <w:jc w:val="both"/>
            </w:pPr>
            <w:r>
              <w:rPr>
                <w:rFonts w:ascii="Times New Roman"/>
                <w:b w:val="false"/>
                <w:i w:val="false"/>
                <w:color w:val="000000"/>
                <w:sz w:val="20"/>
              </w:rPr>
              <w:t>
5200</w:t>
            </w:r>
          </w:p>
          <w:bookmarkEnd w:id="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требованиям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96"/>
          <w:p>
            <w:pPr>
              <w:spacing w:after="20"/>
              <w:ind w:left="20"/>
              <w:jc w:val="both"/>
            </w:pPr>
            <w:r>
              <w:rPr>
                <w:rFonts w:ascii="Times New Roman"/>
                <w:b w:val="false"/>
                <w:i w:val="false"/>
                <w:color w:val="000000"/>
                <w:sz w:val="20"/>
              </w:rPr>
              <w:t>
5250</w:t>
            </w:r>
          </w:p>
          <w:bookmarkEnd w:id="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97"/>
          <w:p>
            <w:pPr>
              <w:spacing w:after="20"/>
              <w:ind w:left="20"/>
              <w:jc w:val="both"/>
            </w:pPr>
            <w:r>
              <w:rPr>
                <w:rFonts w:ascii="Times New Roman"/>
                <w:b w:val="false"/>
                <w:i w:val="false"/>
                <w:color w:val="000000"/>
                <w:sz w:val="20"/>
              </w:rPr>
              <w:t>
5300</w:t>
            </w:r>
          </w:p>
          <w:bookmarkEnd w:id="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98"/>
          <w:p>
            <w:pPr>
              <w:spacing w:after="20"/>
              <w:ind w:left="20"/>
              <w:jc w:val="both"/>
            </w:pPr>
            <w:r>
              <w:rPr>
                <w:rFonts w:ascii="Times New Roman"/>
                <w:b w:val="false"/>
                <w:i w:val="false"/>
                <w:color w:val="000000"/>
                <w:sz w:val="20"/>
              </w:rPr>
              <w:t>
5400</w:t>
            </w:r>
          </w:p>
          <w:bookmarkEnd w:id="6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99"/>
          <w:p>
            <w:pPr>
              <w:spacing w:after="20"/>
              <w:ind w:left="20"/>
              <w:jc w:val="both"/>
            </w:pPr>
            <w:r>
              <w:rPr>
                <w:rFonts w:ascii="Times New Roman"/>
                <w:b w:val="false"/>
                <w:i w:val="false"/>
                <w:color w:val="000000"/>
                <w:sz w:val="20"/>
              </w:rPr>
              <w:t>
5451</w:t>
            </w:r>
          </w:p>
          <w:bookmarkEnd w:id="6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0"/>
          <w:p>
            <w:pPr>
              <w:spacing w:after="20"/>
              <w:ind w:left="20"/>
              <w:jc w:val="both"/>
            </w:pPr>
            <w:r>
              <w:rPr>
                <w:rFonts w:ascii="Times New Roman"/>
                <w:b w:val="false"/>
                <w:i w:val="false"/>
                <w:color w:val="000000"/>
                <w:sz w:val="20"/>
              </w:rPr>
              <w:t>
5452</w:t>
            </w:r>
          </w:p>
          <w:bookmarkEnd w:id="7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займам и финансовому лизингу,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01"/>
          <w:p>
            <w:pPr>
              <w:spacing w:after="20"/>
              <w:ind w:left="20"/>
              <w:jc w:val="both"/>
            </w:pPr>
            <w:r>
              <w:rPr>
                <w:rFonts w:ascii="Times New Roman"/>
                <w:b w:val="false"/>
                <w:i w:val="false"/>
                <w:color w:val="000000"/>
                <w:sz w:val="20"/>
              </w:rPr>
              <w:t>
5455</w:t>
            </w:r>
          </w:p>
          <w:bookmarkEnd w:id="7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займам и финансовому лизингу,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02"/>
          <w:p>
            <w:pPr>
              <w:spacing w:after="20"/>
              <w:ind w:left="20"/>
              <w:jc w:val="both"/>
            </w:pPr>
            <w:r>
              <w:rPr>
                <w:rFonts w:ascii="Times New Roman"/>
                <w:b w:val="false"/>
                <w:i w:val="false"/>
                <w:color w:val="000000"/>
                <w:sz w:val="20"/>
              </w:rPr>
              <w:t>
5464</w:t>
            </w:r>
          </w:p>
          <w:bookmarkEnd w:id="7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03"/>
          <w:p>
            <w:pPr>
              <w:spacing w:after="20"/>
              <w:ind w:left="20"/>
              <w:jc w:val="both"/>
            </w:pPr>
            <w:r>
              <w:rPr>
                <w:rFonts w:ascii="Times New Roman"/>
                <w:b w:val="false"/>
                <w:i w:val="false"/>
                <w:color w:val="000000"/>
                <w:sz w:val="20"/>
              </w:rPr>
              <w:t>
5466</w:t>
            </w:r>
          </w:p>
          <w:bookmarkEnd w:id="7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резервы (провизии) по займам и финансовому лизингу, предоставленным организациям, осуществляющим отдельные виды банковских операций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4"/>
          <w:p>
            <w:pPr>
              <w:spacing w:after="20"/>
              <w:ind w:left="20"/>
              <w:jc w:val="both"/>
            </w:pPr>
            <w:r>
              <w:rPr>
                <w:rFonts w:ascii="Times New Roman"/>
                <w:b w:val="false"/>
                <w:i w:val="false"/>
                <w:color w:val="000000"/>
                <w:sz w:val="20"/>
              </w:rPr>
              <w:t>
6005</w:t>
            </w:r>
          </w:p>
          <w:bookmarkEnd w:id="7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выпущенным непокрытым аккредитивам (активный)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05"/>
          <w:p>
            <w:pPr>
              <w:spacing w:after="20"/>
              <w:ind w:left="20"/>
              <w:jc w:val="both"/>
            </w:pPr>
            <w:r>
              <w:rPr>
                <w:rFonts w:ascii="Times New Roman"/>
                <w:b w:val="false"/>
                <w:i w:val="false"/>
                <w:color w:val="000000"/>
                <w:sz w:val="20"/>
              </w:rPr>
              <w:t>
6010</w:t>
            </w:r>
          </w:p>
          <w:bookmarkEnd w:id="7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подтвержденным непокрытым аккредитивам (активный)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06"/>
          <w:p>
            <w:pPr>
              <w:spacing w:after="20"/>
              <w:ind w:left="20"/>
              <w:jc w:val="both"/>
            </w:pPr>
            <w:r>
              <w:rPr>
                <w:rFonts w:ascii="Times New Roman"/>
                <w:b w:val="false"/>
                <w:i w:val="false"/>
                <w:color w:val="000000"/>
                <w:sz w:val="20"/>
              </w:rPr>
              <w:t>
6055</w:t>
            </w:r>
          </w:p>
          <w:bookmarkEnd w:id="7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 (активный)</w:t>
            </w:r>
          </w:p>
        </w:tc>
      </w:tr>
    </w:tbl>
    <w:bookmarkStart w:name="z727" w:id="707"/>
    <w:p>
      <w:pPr>
        <w:spacing w:after="0"/>
        <w:ind w:left="0"/>
        <w:jc w:val="both"/>
      </w:pPr>
      <w:r>
        <w:rPr>
          <w:rFonts w:ascii="Times New Roman"/>
          <w:b w:val="false"/>
          <w:i w:val="false"/>
          <w:color w:val="000000"/>
          <w:sz w:val="28"/>
        </w:rPr>
        <w:t>
      2. Для определения финансового состояния используются следующие показатели:</w:t>
      </w:r>
    </w:p>
    <w:bookmarkEnd w:id="707"/>
    <w:bookmarkStart w:name="z728" w:id="708"/>
    <w:p>
      <w:pPr>
        <w:spacing w:after="0"/>
        <w:ind w:left="0"/>
        <w:jc w:val="both"/>
      </w:pPr>
      <w:r>
        <w:rPr>
          <w:rFonts w:ascii="Times New Roman"/>
          <w:b w:val="false"/>
          <w:i w:val="false"/>
          <w:color w:val="000000"/>
          <w:sz w:val="28"/>
        </w:rPr>
        <w:t>
      1) "Иммобилизованные средства" (ИС) – определяется как разница суммы счетов 1850, 1306, 1309, 1327, 1328, 1409, 1421, 1423, 1424, 1427, 1600, 1650 и счета 2850 (ИС = 1850 + 1306 + 1309 + 1327 + 1328 + 1409 + 1421 + 1423 + 1424 + 1427 + 1600 + 1650 - 2850);</w:t>
      </w:r>
    </w:p>
    <w:bookmarkEnd w:id="708"/>
    <w:bookmarkStart w:name="z729" w:id="709"/>
    <w:p>
      <w:pPr>
        <w:spacing w:after="0"/>
        <w:ind w:left="0"/>
        <w:jc w:val="both"/>
      </w:pPr>
      <w:r>
        <w:rPr>
          <w:rFonts w:ascii="Times New Roman"/>
          <w:b w:val="false"/>
          <w:i w:val="false"/>
          <w:color w:val="000000"/>
          <w:sz w:val="28"/>
        </w:rPr>
        <w:t>
      2) "Собственный капитал брутто" (СКБ) – определяется как разница показателей "Собственный капитал" и "Иммобилизованные средства";</w:t>
      </w:r>
    </w:p>
    <w:bookmarkEnd w:id="709"/>
    <w:bookmarkStart w:name="z730" w:id="710"/>
    <w:p>
      <w:pPr>
        <w:spacing w:after="0"/>
        <w:ind w:left="0"/>
        <w:jc w:val="both"/>
      </w:pPr>
      <w:r>
        <w:rPr>
          <w:rFonts w:ascii="Times New Roman"/>
          <w:b w:val="false"/>
          <w:i w:val="false"/>
          <w:color w:val="000000"/>
          <w:sz w:val="28"/>
        </w:rPr>
        <w:t>
      3) "Доходные активы" (ДА) – определяется как сумма счетов 1000, 1050, 1100, 1200, 1250, 1300, 1400, 1450, 1470 (ДА = 1000 + 1050 + 1100 + 1200 + 1250 + 1300 + 1400 + 1450 + 1470);</w:t>
      </w:r>
    </w:p>
    <w:bookmarkEnd w:id="710"/>
    <w:bookmarkStart w:name="z731" w:id="711"/>
    <w:p>
      <w:pPr>
        <w:spacing w:after="0"/>
        <w:ind w:left="0"/>
        <w:jc w:val="both"/>
      </w:pPr>
      <w:r>
        <w:rPr>
          <w:rFonts w:ascii="Times New Roman"/>
          <w:b w:val="false"/>
          <w:i w:val="false"/>
          <w:color w:val="000000"/>
          <w:sz w:val="28"/>
        </w:rPr>
        <w:t>
      4) "Кредиты брутто" (КБ) – определяется как сумма счетов 1300, 1319, 1320, 1329, 1400, 1428, 6005, 6010, 6055 (КБ = 1300 - 1319 + 1320 - 1329 + 1400 – 1428 + 6005 + 6010 + 6055);</w:t>
      </w:r>
    </w:p>
    <w:bookmarkEnd w:id="711"/>
    <w:bookmarkStart w:name="z732" w:id="712"/>
    <w:p>
      <w:pPr>
        <w:spacing w:after="0"/>
        <w:ind w:left="0"/>
        <w:jc w:val="both"/>
      </w:pPr>
      <w:r>
        <w:rPr>
          <w:rFonts w:ascii="Times New Roman"/>
          <w:b w:val="false"/>
          <w:i w:val="false"/>
          <w:color w:val="000000"/>
          <w:sz w:val="28"/>
        </w:rPr>
        <w:t>
      5) "Просроченные кредиты" (ПК) – определяется как сумма счетов 1306, 1309, 1327, 1328, 1409, 1421, 1423, 1424, 1427 (ПК = 1306 + 1309 + 1327 + 1328 + 1409 + 1421 + 1423 + 1424 + 1427);</w:t>
      </w:r>
    </w:p>
    <w:bookmarkEnd w:id="712"/>
    <w:bookmarkStart w:name="z733" w:id="713"/>
    <w:p>
      <w:pPr>
        <w:spacing w:after="0"/>
        <w:ind w:left="0"/>
        <w:jc w:val="both"/>
      </w:pPr>
      <w:r>
        <w:rPr>
          <w:rFonts w:ascii="Times New Roman"/>
          <w:b w:val="false"/>
          <w:i w:val="false"/>
          <w:color w:val="000000"/>
          <w:sz w:val="28"/>
        </w:rPr>
        <w:t>
      6) "Чистый процентный доход" – "расходы на резервы" (ЧПД-РР) – определяется как разница суммы счетов 4050, 4100, 4200, 4250, 4300, 4320, 4400, 4450, 4465, 4475, 4476, 4480 и суммы счетов 5020, 5030, 5040, 5050, 5060, 5090, 5110, 5120, 5150, 5200, 5250, 5300, 5400, 5451, 5452, 5455, 5464, 5466 ((ЧПД-РР) = (4050 + 4100 + 4200 + 4250 + 4300 + 4320 + 4400 + 4450 + 4465 + 4475 + 4476 + 4480) - (5020 + 5030 + 5040 + 5050 + 5060 + 5090 + 5110 + 5120 + 5150 + 5200 + 5250 + 5300 + 5400 + 5451 + 5452 + 5455 + 5464 + 5466));</w:t>
      </w:r>
    </w:p>
    <w:bookmarkEnd w:id="713"/>
    <w:bookmarkStart w:name="z734" w:id="714"/>
    <w:p>
      <w:pPr>
        <w:spacing w:after="0"/>
        <w:ind w:left="0"/>
        <w:jc w:val="both"/>
      </w:pPr>
      <w:r>
        <w:rPr>
          <w:rFonts w:ascii="Times New Roman"/>
          <w:b w:val="false"/>
          <w:i w:val="false"/>
          <w:color w:val="000000"/>
          <w:sz w:val="28"/>
        </w:rPr>
        <w:t>
      7) "Активы, приносящие процентный доход" (АПД) – определяется как сумма счетов 1050, 1100, 1200, 1250, 1300, 1320, 1400, 1450, 1458, 1475, 1476, 1480, 1880 (АПД = 1050 + 1100 + 1200 + 1250 + 1300 + 1320 + 1400 + 1450 + 1458 + 1475 + 1476 + 1480 + 1880);</w:t>
      </w:r>
    </w:p>
    <w:bookmarkEnd w:id="714"/>
    <w:bookmarkStart w:name="z735" w:id="715"/>
    <w:p>
      <w:pPr>
        <w:spacing w:after="0"/>
        <w:ind w:left="0"/>
        <w:jc w:val="both"/>
      </w:pPr>
      <w:r>
        <w:rPr>
          <w:rFonts w:ascii="Times New Roman"/>
          <w:b w:val="false"/>
          <w:i w:val="false"/>
          <w:color w:val="000000"/>
          <w:sz w:val="28"/>
        </w:rPr>
        <w:t>
      8) "Чистая прибыль" + "Резервы" + "Резервный фонд" (ЧРР) – определяется как сумма счетов 3599, 1319, 1329, 1428, 3200, 3510, 3580 (ЧРР = 3599 + 1319 + 1329 + 1428 + 3200 + 3510 + 3580);</w:t>
      </w:r>
    </w:p>
    <w:bookmarkEnd w:id="715"/>
    <w:bookmarkStart w:name="z736" w:id="716"/>
    <w:p>
      <w:pPr>
        <w:spacing w:after="0"/>
        <w:ind w:left="0"/>
        <w:jc w:val="both"/>
      </w:pPr>
      <w:r>
        <w:rPr>
          <w:rFonts w:ascii="Times New Roman"/>
          <w:b w:val="false"/>
          <w:i w:val="false"/>
          <w:color w:val="000000"/>
          <w:sz w:val="28"/>
        </w:rPr>
        <w:t>
      9) "Процентные доходы" (ПД) – определяется как сумма счетов 4050, 4100, 4200, 4250, 4300, 4320, 4400, 4450, 4465, 4475, 4476, 4480 (ПД = 4050 + 4100 + 4200 + 4250 + 4300 + 4320 + 4400 + 4450 + 4465 + 4475 + 4476 + 4480);</w:t>
      </w:r>
    </w:p>
    <w:bookmarkEnd w:id="716"/>
    <w:bookmarkStart w:name="z737" w:id="717"/>
    <w:p>
      <w:pPr>
        <w:spacing w:after="0"/>
        <w:ind w:left="0"/>
        <w:jc w:val="both"/>
      </w:pPr>
      <w:r>
        <w:rPr>
          <w:rFonts w:ascii="Times New Roman"/>
          <w:b w:val="false"/>
          <w:i w:val="false"/>
          <w:color w:val="000000"/>
          <w:sz w:val="28"/>
        </w:rPr>
        <w:t>
      10) "Процентные расходы" (ПР) – определяется как сумма счетов 5020, 5030, 5040, 5050, 5060, 5090, 5110, 5120, 5150, 5200, 5250, 5300, 5400 (ПР = 5020 + 5030 + 5040 + 5050 + 5060 + 5090 + 5110 + 5120 + 5150 + 5200 + 5250 + 5300 + 5400);</w:t>
      </w:r>
    </w:p>
    <w:bookmarkEnd w:id="717"/>
    <w:bookmarkStart w:name="z738" w:id="718"/>
    <w:p>
      <w:pPr>
        <w:spacing w:after="0"/>
        <w:ind w:left="0"/>
        <w:jc w:val="both"/>
      </w:pPr>
      <w:r>
        <w:rPr>
          <w:rFonts w:ascii="Times New Roman"/>
          <w:b w:val="false"/>
          <w:i w:val="false"/>
          <w:color w:val="000000"/>
          <w:sz w:val="28"/>
        </w:rPr>
        <w:t>
      11) "Процентные обязательства" (ПО) – определяется как сумма счетов 2010, 2020, 2030, 2040, 2050, 2110, 2120, 2200, 2255, 2300, 2400 (ПО = 2010 + 2020 + 2030 + 2040 + 2050 + 2110 + 2120 + 2200 + 2255 + 2300 + 2400);</w:t>
      </w:r>
    </w:p>
    <w:bookmarkEnd w:id="718"/>
    <w:bookmarkStart w:name="z739" w:id="719"/>
    <w:p>
      <w:pPr>
        <w:spacing w:after="0"/>
        <w:ind w:left="0"/>
        <w:jc w:val="both"/>
      </w:pPr>
      <w:r>
        <w:rPr>
          <w:rFonts w:ascii="Times New Roman"/>
          <w:b w:val="false"/>
          <w:i w:val="false"/>
          <w:color w:val="000000"/>
          <w:sz w:val="28"/>
        </w:rPr>
        <w:t>
      12) "Доход по кредитам" (ДК) – определяется как сумма счетов 4300, 4320, 4400 (ДК = 4300 + 4320 + 4400);</w:t>
      </w:r>
    </w:p>
    <w:bookmarkEnd w:id="719"/>
    <w:bookmarkStart w:name="z740" w:id="720"/>
    <w:p>
      <w:pPr>
        <w:spacing w:after="0"/>
        <w:ind w:left="0"/>
        <w:jc w:val="both"/>
      </w:pPr>
      <w:r>
        <w:rPr>
          <w:rFonts w:ascii="Times New Roman"/>
          <w:b w:val="false"/>
          <w:i w:val="false"/>
          <w:color w:val="000000"/>
          <w:sz w:val="28"/>
        </w:rPr>
        <w:t xml:space="preserve">
      13) "Расходы на провизии по кредитам" (РПК) – определяется как сумма счетов 5452 и 5455 (РПК = 5452 + 5455); </w:t>
      </w:r>
    </w:p>
    <w:bookmarkEnd w:id="720"/>
    <w:bookmarkStart w:name="z741" w:id="721"/>
    <w:p>
      <w:pPr>
        <w:spacing w:after="0"/>
        <w:ind w:left="0"/>
        <w:jc w:val="both"/>
      </w:pPr>
      <w:r>
        <w:rPr>
          <w:rFonts w:ascii="Times New Roman"/>
          <w:b w:val="false"/>
          <w:i w:val="false"/>
          <w:color w:val="000000"/>
          <w:sz w:val="28"/>
        </w:rPr>
        <w:t>
      14) "Сформированные провизии" (СП) – определяется как сумма счетов 1319, 1329, 1428 (СП = 1319 + 1329 + 1428).</w:t>
      </w:r>
    </w:p>
    <w:bookmarkEnd w:id="721"/>
    <w:bookmarkStart w:name="z742" w:id="722"/>
    <w:p>
      <w:pPr>
        <w:spacing w:after="0"/>
        <w:ind w:left="0"/>
        <w:jc w:val="both"/>
      </w:pPr>
      <w:r>
        <w:rPr>
          <w:rFonts w:ascii="Times New Roman"/>
          <w:b w:val="false"/>
          <w:i w:val="false"/>
          <w:color w:val="000000"/>
          <w:sz w:val="28"/>
        </w:rPr>
        <w:t>
      3. Для определения финансового состояния рассчитываются итоговые баллы по каждому показателю, указанному в графе 1 таблицы 2 настоящего приложения. Итоговый балл показателя рассчитывается согласно порядку, определенному в графе 2, с присвоением соответствующего балла из графы 4 в зависимости от соответствия нормативам в графе 3.</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3"/>
          <w:p>
            <w:pPr>
              <w:spacing w:after="20"/>
              <w:ind w:left="20"/>
              <w:jc w:val="both"/>
            </w:pPr>
            <w:r>
              <w:rPr>
                <w:rFonts w:ascii="Times New Roman"/>
                <w:b w:val="false"/>
                <w:i w:val="false"/>
                <w:color w:val="000000"/>
                <w:sz w:val="20"/>
              </w:rPr>
              <w:t>
Наименование показателя</w:t>
            </w:r>
          </w:p>
          <w:bookmarkEnd w:id="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24"/>
          <w:p>
            <w:pPr>
              <w:spacing w:after="20"/>
              <w:ind w:left="20"/>
              <w:jc w:val="both"/>
            </w:pPr>
            <w:r>
              <w:rPr>
                <w:rFonts w:ascii="Times New Roman"/>
                <w:b w:val="false"/>
                <w:i w:val="false"/>
                <w:color w:val="000000"/>
                <w:sz w:val="20"/>
              </w:rPr>
              <w:t>
1</w:t>
            </w:r>
          </w:p>
          <w:bookmarkEnd w:id="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25"/>
          <w:p>
            <w:pPr>
              <w:spacing w:after="20"/>
              <w:ind w:left="20"/>
              <w:jc w:val="both"/>
            </w:pPr>
            <w:r>
              <w:rPr>
                <w:rFonts w:ascii="Times New Roman"/>
                <w:b w:val="false"/>
                <w:i w:val="false"/>
                <w:color w:val="000000"/>
                <w:sz w:val="20"/>
              </w:rPr>
              <w:t>
Коэффициент иммобилизации капитала</w:t>
            </w:r>
          </w:p>
          <w:bookmarkEnd w:id="72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иммобилизованные средства/собственный капитал - 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 или отрицательное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26"/>
          <w:p>
            <w:pPr>
              <w:spacing w:after="20"/>
              <w:ind w:left="20"/>
              <w:jc w:val="both"/>
            </w:pPr>
            <w:r>
              <w:rPr>
                <w:rFonts w:ascii="Times New Roman"/>
                <w:b w:val="false"/>
                <w:i w:val="false"/>
                <w:color w:val="000000"/>
                <w:sz w:val="20"/>
              </w:rPr>
              <w:t>
Коэффициент автономии</w:t>
            </w:r>
          </w:p>
          <w:bookmarkEnd w:id="72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капитал-нетто/обязательства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 до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27"/>
          <w:p>
            <w:pPr>
              <w:spacing w:after="20"/>
              <w:ind w:left="20"/>
              <w:jc w:val="both"/>
            </w:pPr>
            <w:r>
              <w:rPr>
                <w:rFonts w:ascii="Times New Roman"/>
                <w:b w:val="false"/>
                <w:i w:val="false"/>
                <w:color w:val="000000"/>
                <w:sz w:val="20"/>
              </w:rPr>
              <w:t>
Коэффициент маневренности</w:t>
            </w:r>
          </w:p>
          <w:bookmarkEnd w:id="72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капитал-нетто/собственный капитал-брутто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70 % или в случае, если оба отрицательные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28"/>
          <w:p>
            <w:pPr>
              <w:spacing w:after="20"/>
              <w:ind w:left="20"/>
              <w:jc w:val="both"/>
            </w:pPr>
            <w:r>
              <w:rPr>
                <w:rFonts w:ascii="Times New Roman"/>
                <w:b w:val="false"/>
                <w:i w:val="false"/>
                <w:color w:val="000000"/>
                <w:sz w:val="20"/>
              </w:rPr>
              <w:t>
Мультипликатор капитала</w:t>
            </w:r>
          </w:p>
          <w:bookmarkEnd w:id="72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700 %до 900 %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900% или отрицательный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29"/>
          <w:p>
            <w:pPr>
              <w:spacing w:after="20"/>
              <w:ind w:left="20"/>
              <w:jc w:val="both"/>
            </w:pPr>
            <w:r>
              <w:rPr>
                <w:rFonts w:ascii="Times New Roman"/>
                <w:b w:val="false"/>
                <w:i w:val="false"/>
                <w:color w:val="000000"/>
                <w:sz w:val="20"/>
              </w:rPr>
              <w:t>
Удельный вес доходных активов в совокупных активах</w:t>
            </w:r>
          </w:p>
          <w:bookmarkEnd w:id="72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доходные активы/активы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30"/>
          <w:p>
            <w:pPr>
              <w:spacing w:after="20"/>
              <w:ind w:left="20"/>
              <w:jc w:val="both"/>
            </w:pPr>
            <w:r>
              <w:rPr>
                <w:rFonts w:ascii="Times New Roman"/>
                <w:b w:val="false"/>
                <w:i w:val="false"/>
                <w:color w:val="000000"/>
                <w:sz w:val="20"/>
              </w:rPr>
              <w:t>
Удельный вес кассовых средств в совокупных активах</w:t>
            </w:r>
          </w:p>
          <w:bookmarkEnd w:id="73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1 % до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31"/>
          <w:p>
            <w:pPr>
              <w:spacing w:after="20"/>
              <w:ind w:left="20"/>
              <w:jc w:val="both"/>
            </w:pPr>
            <w:r>
              <w:rPr>
                <w:rFonts w:ascii="Times New Roman"/>
                <w:b w:val="false"/>
                <w:i w:val="false"/>
                <w:color w:val="000000"/>
                <w:sz w:val="20"/>
              </w:rPr>
              <w:t>
Соотношение кредитов-брутто (кредиты клиентам, МБК, внебалансовые требования) и совокупных активов</w:t>
            </w:r>
          </w:p>
          <w:bookmarkEnd w:id="73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кредиты-брутто (включая МБК и внебаланс)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32"/>
          <w:p>
            <w:pPr>
              <w:spacing w:after="20"/>
              <w:ind w:left="20"/>
              <w:jc w:val="both"/>
            </w:pPr>
            <w:r>
              <w:rPr>
                <w:rFonts w:ascii="Times New Roman"/>
                <w:b w:val="false"/>
                <w:i w:val="false"/>
                <w:color w:val="000000"/>
                <w:sz w:val="20"/>
              </w:rPr>
              <w:t>
Доля просроченной и блокированной задолженности в кредитном портфеле</w:t>
            </w:r>
          </w:p>
          <w:bookmarkEnd w:id="73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кредиты /кредиты-брутто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 до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33"/>
          <w:p>
            <w:pPr>
              <w:spacing w:after="20"/>
              <w:ind w:left="20"/>
              <w:jc w:val="both"/>
            </w:pPr>
            <w:r>
              <w:rPr>
                <w:rFonts w:ascii="Times New Roman"/>
                <w:b w:val="false"/>
                <w:i w:val="false"/>
                <w:color w:val="000000"/>
                <w:sz w:val="20"/>
              </w:rPr>
              <w:t>
Коэффициент кредитного риска</w:t>
            </w:r>
          </w:p>
          <w:bookmarkEnd w:id="73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кредиты-брутто, -сформированные провизии/кредиты-брутто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34"/>
          <w:p>
            <w:pPr>
              <w:spacing w:after="20"/>
              <w:ind w:left="20"/>
              <w:jc w:val="both"/>
            </w:pPr>
            <w:r>
              <w:rPr>
                <w:rFonts w:ascii="Times New Roman"/>
                <w:b w:val="false"/>
                <w:i w:val="false"/>
                <w:color w:val="000000"/>
                <w:sz w:val="20"/>
              </w:rPr>
              <w:t>
Чистая процентная маржа, скорректированная на риск</w:t>
            </w:r>
          </w:p>
          <w:bookmarkEnd w:id="73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процентный доход – расходы на резервы /активы, приносящие процентный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0,5 % до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35"/>
          <w:p>
            <w:pPr>
              <w:spacing w:after="20"/>
              <w:ind w:left="20"/>
              <w:jc w:val="both"/>
            </w:pPr>
            <w:r>
              <w:rPr>
                <w:rFonts w:ascii="Times New Roman"/>
                <w:b w:val="false"/>
                <w:i w:val="false"/>
                <w:color w:val="000000"/>
                <w:sz w:val="20"/>
              </w:rPr>
              <w:t>
Коэффициент защищенности от риска</w:t>
            </w:r>
          </w:p>
          <w:bookmarkEnd w:id="73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+резервы + резервный фонд/доходные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 до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36"/>
          <w:p>
            <w:pPr>
              <w:spacing w:after="20"/>
              <w:ind w:left="20"/>
              <w:jc w:val="both"/>
            </w:pPr>
            <w:r>
              <w:rPr>
                <w:rFonts w:ascii="Times New Roman"/>
                <w:b w:val="false"/>
                <w:i w:val="false"/>
                <w:color w:val="000000"/>
                <w:sz w:val="20"/>
              </w:rPr>
              <w:t>
Возврат на активы ROA</w:t>
            </w:r>
          </w:p>
          <w:bookmarkEnd w:id="73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 до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37"/>
          <w:p>
            <w:pPr>
              <w:spacing w:after="20"/>
              <w:ind w:left="20"/>
              <w:jc w:val="both"/>
            </w:pPr>
            <w:r>
              <w:rPr>
                <w:rFonts w:ascii="Times New Roman"/>
                <w:b w:val="false"/>
                <w:i w:val="false"/>
                <w:color w:val="000000"/>
                <w:sz w:val="20"/>
              </w:rPr>
              <w:t>
Возврат на собственный капитал ROE</w:t>
            </w:r>
          </w:p>
          <w:bookmarkEnd w:id="73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 до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6 % и в случае если оба отрицательные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38"/>
          <w:p>
            <w:pPr>
              <w:spacing w:after="20"/>
              <w:ind w:left="20"/>
              <w:jc w:val="both"/>
            </w:pPr>
            <w:r>
              <w:rPr>
                <w:rFonts w:ascii="Times New Roman"/>
                <w:b w:val="false"/>
                <w:i w:val="false"/>
                <w:color w:val="000000"/>
                <w:sz w:val="20"/>
              </w:rPr>
              <w:t>
Чистая процентная маржа</w:t>
            </w:r>
          </w:p>
          <w:bookmarkEnd w:id="73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процентный доход/активы, приносящие процентный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39"/>
          <w:p>
            <w:pPr>
              <w:spacing w:after="20"/>
              <w:ind w:left="20"/>
              <w:jc w:val="both"/>
            </w:pPr>
            <w:r>
              <w:rPr>
                <w:rFonts w:ascii="Times New Roman"/>
                <w:b w:val="false"/>
                <w:i w:val="false"/>
                <w:color w:val="000000"/>
                <w:sz w:val="20"/>
              </w:rPr>
              <w:t>
Процентный спрэд</w:t>
            </w:r>
          </w:p>
          <w:bookmarkEnd w:id="73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доходы/активы, приносящие процентный доход) - (процентные расходы/процентные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 до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40"/>
          <w:p>
            <w:pPr>
              <w:spacing w:after="20"/>
              <w:ind w:left="20"/>
              <w:jc w:val="both"/>
            </w:pPr>
            <w:r>
              <w:rPr>
                <w:rFonts w:ascii="Times New Roman"/>
                <w:b w:val="false"/>
                <w:i w:val="false"/>
                <w:color w:val="000000"/>
                <w:sz w:val="20"/>
              </w:rPr>
              <w:t>
Доля дохода по кредитам, уходящая на расходы на провизии по кредитам</w:t>
            </w:r>
          </w:p>
          <w:bookmarkEnd w:id="74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провизии по кредитам/доход по кредитам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 до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41"/>
          <w:p>
            <w:pPr>
              <w:spacing w:after="20"/>
              <w:ind w:left="20"/>
              <w:jc w:val="both"/>
            </w:pPr>
            <w:r>
              <w:rPr>
                <w:rFonts w:ascii="Times New Roman"/>
                <w:b w:val="false"/>
                <w:i w:val="false"/>
                <w:color w:val="000000"/>
                <w:sz w:val="20"/>
              </w:rPr>
              <w:t>
Левередж</w:t>
            </w:r>
          </w:p>
          <w:bookmarkEnd w:id="74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обязательства/собственный капитал-нетто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600% до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42"/>
          <w:p>
            <w:pPr>
              <w:spacing w:after="20"/>
              <w:ind w:left="20"/>
              <w:jc w:val="both"/>
            </w:pPr>
            <w:r>
              <w:rPr>
                <w:rFonts w:ascii="Times New Roman"/>
                <w:b w:val="false"/>
                <w:i w:val="false"/>
                <w:color w:val="000000"/>
                <w:sz w:val="20"/>
              </w:rPr>
              <w:t>
Соотношение депозитов к кредитам</w:t>
            </w:r>
          </w:p>
          <w:bookmarkEnd w:id="74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депозиты/кредиты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00" w:id="743"/>
    <w:p>
      <w:pPr>
        <w:spacing w:after="0"/>
        <w:ind w:left="0"/>
        <w:jc w:val="both"/>
      </w:pPr>
      <w:r>
        <w:rPr>
          <w:rFonts w:ascii="Times New Roman"/>
          <w:b w:val="false"/>
          <w:i w:val="false"/>
          <w:color w:val="000000"/>
          <w:sz w:val="28"/>
        </w:rPr>
        <w:t>
      4. Для определения финансового состояния суммируются итоговые баллы по всем показателям, и полученный результат определяет классификацию финансового состояния согласно таблице 3 настоящего приложения. Если сумма итоговых баллов составляет менее 75 баллов, состояние банка-контрагента классифицируется как "Стабильное", от 76 до 130 баллов – состояние "Удовлетворительное", от 131 до 154 баллов – состояние "Нестабильное", более 154 баллов – состояние "Критическое".</w:t>
      </w:r>
    </w:p>
    <w:bookmarkEnd w:id="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44"/>
          <w:p>
            <w:pPr>
              <w:spacing w:after="20"/>
              <w:ind w:left="20"/>
              <w:jc w:val="both"/>
            </w:pPr>
            <w:r>
              <w:rPr>
                <w:rFonts w:ascii="Times New Roman"/>
                <w:b w:val="false"/>
                <w:i w:val="false"/>
                <w:color w:val="000000"/>
                <w:sz w:val="20"/>
              </w:rPr>
              <w:t>
Состояние</w:t>
            </w:r>
          </w:p>
          <w:bookmarkEnd w:id="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45"/>
          <w:p>
            <w:pPr>
              <w:spacing w:after="20"/>
              <w:ind w:left="20"/>
              <w:jc w:val="both"/>
            </w:pPr>
            <w:r>
              <w:rPr>
                <w:rFonts w:ascii="Times New Roman"/>
                <w:b w:val="false"/>
                <w:i w:val="false"/>
                <w:color w:val="000000"/>
                <w:sz w:val="20"/>
              </w:rPr>
              <w:t>
Стабильное</w:t>
            </w:r>
          </w:p>
          <w:bookmarkEnd w:id="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46"/>
          <w:p>
            <w:pPr>
              <w:spacing w:after="20"/>
              <w:ind w:left="20"/>
              <w:jc w:val="both"/>
            </w:pPr>
            <w:r>
              <w:rPr>
                <w:rFonts w:ascii="Times New Roman"/>
                <w:b w:val="false"/>
                <w:i w:val="false"/>
                <w:color w:val="000000"/>
                <w:sz w:val="20"/>
              </w:rPr>
              <w:t>
Удовлетворительное</w:t>
            </w:r>
          </w:p>
          <w:bookmarkEnd w:id="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47"/>
          <w:p>
            <w:pPr>
              <w:spacing w:after="20"/>
              <w:ind w:left="20"/>
              <w:jc w:val="both"/>
            </w:pPr>
            <w:r>
              <w:rPr>
                <w:rFonts w:ascii="Times New Roman"/>
                <w:b w:val="false"/>
                <w:i w:val="false"/>
                <w:color w:val="000000"/>
                <w:sz w:val="20"/>
              </w:rPr>
              <w:t>
Нестабильное</w:t>
            </w:r>
          </w:p>
          <w:bookmarkEnd w:id="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48"/>
          <w:p>
            <w:pPr>
              <w:spacing w:after="20"/>
              <w:ind w:left="20"/>
              <w:jc w:val="both"/>
            </w:pPr>
            <w:r>
              <w:rPr>
                <w:rFonts w:ascii="Times New Roman"/>
                <w:b w:val="false"/>
                <w:i w:val="false"/>
                <w:color w:val="000000"/>
                <w:sz w:val="20"/>
              </w:rPr>
              <w:t>
Критическое</w:t>
            </w:r>
          </w:p>
          <w:bookmarkEnd w:id="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&gt;=155</w:t>
            </w:r>
          </w:p>
        </w:tc>
      </w:tr>
    </w:tbl>
    <w:bookmarkStart w:name="z807" w:id="749"/>
    <w:p>
      <w:pPr>
        <w:spacing w:after="0"/>
        <w:ind w:left="0"/>
        <w:jc w:val="both"/>
      </w:pPr>
      <w:r>
        <w:rPr>
          <w:rFonts w:ascii="Times New Roman"/>
          <w:b w:val="false"/>
          <w:i w:val="false"/>
          <w:color w:val="000000"/>
          <w:sz w:val="28"/>
        </w:rPr>
        <w:t>
      5. В случае, если рейтинг банка-контрагента равен или выше суверенного рейтинга Республики Казахстан, то состояние считается "Стабильным".</w:t>
      </w:r>
    </w:p>
    <w:bookmarkEnd w:id="749"/>
    <w:bookmarkStart w:name="z808" w:id="750"/>
    <w:p>
      <w:pPr>
        <w:spacing w:after="0"/>
        <w:ind w:left="0"/>
        <w:jc w:val="both"/>
      </w:pPr>
      <w:r>
        <w:rPr>
          <w:rFonts w:ascii="Times New Roman"/>
          <w:b w:val="false"/>
          <w:i w:val="false"/>
          <w:color w:val="000000"/>
          <w:sz w:val="28"/>
        </w:rPr>
        <w:t>
      2. Критерии классификации финансового состояния корпоративных контрагентов</w:t>
      </w:r>
    </w:p>
    <w:bookmarkEnd w:id="750"/>
    <w:bookmarkStart w:name="z809" w:id="751"/>
    <w:p>
      <w:pPr>
        <w:spacing w:after="0"/>
        <w:ind w:left="0"/>
        <w:jc w:val="both"/>
      </w:pPr>
      <w:r>
        <w:rPr>
          <w:rFonts w:ascii="Times New Roman"/>
          <w:b w:val="false"/>
          <w:i w:val="false"/>
          <w:color w:val="000000"/>
          <w:sz w:val="28"/>
        </w:rPr>
        <w:t>
      6. Финансовое состояние корпоративных контрагентов рассчитывается согласно нижеследующей таблице. Каждый показатель, указанный в графе 1, рассчитывается согласно порядку расчета из графы 2, и далее ему присваивается соответствующий балл согласно графе 3.</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52"/>
          <w:p>
            <w:pPr>
              <w:spacing w:after="20"/>
              <w:ind w:left="20"/>
              <w:jc w:val="both"/>
            </w:pPr>
            <w:r>
              <w:rPr>
                <w:rFonts w:ascii="Times New Roman"/>
                <w:b w:val="false"/>
                <w:i w:val="false"/>
                <w:color w:val="000000"/>
                <w:sz w:val="20"/>
              </w:rPr>
              <w:t>
Наименование показателя</w:t>
            </w:r>
          </w:p>
          <w:bookmarkEnd w:id="7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компонента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весомости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53"/>
          <w:p>
            <w:pPr>
              <w:spacing w:after="20"/>
              <w:ind w:left="20"/>
              <w:jc w:val="both"/>
            </w:pPr>
            <w:r>
              <w:rPr>
                <w:rFonts w:ascii="Times New Roman"/>
                <w:b w:val="false"/>
                <w:i w:val="false"/>
                <w:color w:val="000000"/>
                <w:sz w:val="20"/>
              </w:rPr>
              <w:t>
1</w:t>
            </w:r>
          </w:p>
          <w:bookmarkEnd w:id="7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54"/>
          <w:p>
            <w:pPr>
              <w:spacing w:after="20"/>
              <w:ind w:left="20"/>
              <w:jc w:val="both"/>
            </w:pPr>
            <w:r>
              <w:rPr>
                <w:rFonts w:ascii="Times New Roman"/>
                <w:b w:val="false"/>
                <w:i w:val="false"/>
                <w:color w:val="000000"/>
                <w:sz w:val="20"/>
              </w:rPr>
              <w:t>
1. Коэффициент текущей ликвидности</w:t>
            </w:r>
          </w:p>
          <w:bookmarkEnd w:id="7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активы/текущие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55"/>
          <w:p>
            <w:pPr>
              <w:spacing w:after="20"/>
              <w:ind w:left="20"/>
              <w:jc w:val="both"/>
            </w:pPr>
            <w:r>
              <w:rPr>
                <w:rFonts w:ascii="Times New Roman"/>
                <w:b w:val="false"/>
                <w:i w:val="false"/>
                <w:color w:val="000000"/>
                <w:sz w:val="20"/>
              </w:rPr>
              <w:t>
2. Коэффициент срочной ликвидности</w:t>
            </w:r>
          </w:p>
          <w:bookmarkEnd w:id="75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активы/текущие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56"/>
          <w:p>
            <w:pPr>
              <w:spacing w:after="20"/>
              <w:ind w:left="20"/>
              <w:jc w:val="both"/>
            </w:pPr>
            <w:r>
              <w:rPr>
                <w:rFonts w:ascii="Times New Roman"/>
                <w:b w:val="false"/>
                <w:i w:val="false"/>
                <w:color w:val="000000"/>
                <w:sz w:val="20"/>
              </w:rPr>
              <w:t>
3. Финансовый рычаг</w:t>
            </w:r>
          </w:p>
          <w:bookmarkEnd w:id="75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средства/собственный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57"/>
          <w:p>
            <w:pPr>
              <w:spacing w:after="20"/>
              <w:ind w:left="20"/>
              <w:jc w:val="both"/>
            </w:pPr>
            <w:r>
              <w:rPr>
                <w:rFonts w:ascii="Times New Roman"/>
                <w:b w:val="false"/>
                <w:i w:val="false"/>
                <w:color w:val="000000"/>
                <w:sz w:val="20"/>
              </w:rPr>
              <w:t>
4. Коэффициент автономии</w:t>
            </w:r>
          </w:p>
          <w:bookmarkEnd w:id="75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58"/>
          <w:p>
            <w:pPr>
              <w:spacing w:after="20"/>
              <w:ind w:left="20"/>
              <w:jc w:val="both"/>
            </w:pPr>
            <w:r>
              <w:rPr>
                <w:rFonts w:ascii="Times New Roman"/>
                <w:b w:val="false"/>
                <w:i w:val="false"/>
                <w:color w:val="000000"/>
                <w:sz w:val="20"/>
              </w:rPr>
              <w:t>
5. Рентабельность продаж,%</w:t>
            </w:r>
          </w:p>
          <w:bookmarkEnd w:id="75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прибыль/выручка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59"/>
          <w:p>
            <w:pPr>
              <w:spacing w:after="20"/>
              <w:ind w:left="20"/>
              <w:jc w:val="both"/>
            </w:pPr>
            <w:r>
              <w:rPr>
                <w:rFonts w:ascii="Times New Roman"/>
                <w:b w:val="false"/>
                <w:i w:val="false"/>
                <w:color w:val="000000"/>
                <w:sz w:val="20"/>
              </w:rPr>
              <w:t>
6. Рентабельность собственного капитала(ROE). %</w:t>
            </w:r>
          </w:p>
          <w:bookmarkEnd w:id="75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прибыль/собственный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60"/>
          <w:p>
            <w:pPr>
              <w:spacing w:after="20"/>
              <w:ind w:left="20"/>
              <w:jc w:val="both"/>
            </w:pPr>
            <w:r>
              <w:rPr>
                <w:rFonts w:ascii="Times New Roman"/>
                <w:b w:val="false"/>
                <w:i w:val="false"/>
                <w:color w:val="000000"/>
                <w:sz w:val="20"/>
              </w:rPr>
              <w:t>
7. Динамика активов за год</w:t>
            </w:r>
          </w:p>
          <w:bookmarkEnd w:id="76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 конец года (периода)/активы на начало года (периода))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61"/>
          <w:p>
            <w:pPr>
              <w:spacing w:after="20"/>
              <w:ind w:left="20"/>
              <w:jc w:val="both"/>
            </w:pPr>
            <w:r>
              <w:rPr>
                <w:rFonts w:ascii="Times New Roman"/>
                <w:b w:val="false"/>
                <w:i w:val="false"/>
                <w:color w:val="000000"/>
                <w:sz w:val="20"/>
              </w:rPr>
              <w:t>
8. Динамика чистой прибыли за год</w:t>
            </w:r>
          </w:p>
          <w:bookmarkEnd w:id="76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текущий год(период)/чистая прибыль запрошлый год(период))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62"/>
          <w:p>
            <w:pPr>
              <w:spacing w:after="20"/>
              <w:ind w:left="20"/>
              <w:jc w:val="both"/>
            </w:pPr>
            <w:r>
              <w:rPr>
                <w:rFonts w:ascii="Times New Roman"/>
                <w:b w:val="false"/>
                <w:i w:val="false"/>
                <w:color w:val="000000"/>
                <w:sz w:val="20"/>
              </w:rPr>
              <w:t>
9. Динамика поступления денег от операционной деятельности за год</w:t>
            </w:r>
          </w:p>
          <w:bookmarkEnd w:id="76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поступления денег от операционной деятельности за текущий год (период)*/сумма поступления денег от операционной деятельности запрошлый год (период)*)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40" w:id="763"/>
    <w:p>
      <w:pPr>
        <w:spacing w:after="0"/>
        <w:ind w:left="0"/>
        <w:jc w:val="both"/>
      </w:pPr>
      <w:r>
        <w:rPr>
          <w:rFonts w:ascii="Times New Roman"/>
          <w:b w:val="false"/>
          <w:i w:val="false"/>
          <w:color w:val="000000"/>
          <w:sz w:val="28"/>
        </w:rPr>
        <w:t>
      7. Полученные итоговые баллы (столбец 6) по каждому из показателей суммируются, и полученный результат определяет классификацию финансового состояния согласно таблице 5 настоящего приложения. Если сумма баллов составляет менее 130 баллов, состояние банка контрагента классифицируется как "Стабильное", от 135 до 175 баллов – состояние "Удовлетворительное", от 180 до 200 баллов – состояние "Нестабильное", более 205 баллов – состояние "Критическое".</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64"/>
          <w:p>
            <w:pPr>
              <w:spacing w:after="20"/>
              <w:ind w:left="20"/>
              <w:jc w:val="both"/>
            </w:pPr>
            <w:r>
              <w:rPr>
                <w:rFonts w:ascii="Times New Roman"/>
                <w:b w:val="false"/>
                <w:i w:val="false"/>
                <w:color w:val="000000"/>
                <w:sz w:val="20"/>
              </w:rPr>
              <w:t>
Состояние</w:t>
            </w:r>
          </w:p>
          <w:bookmarkEnd w:id="7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65"/>
          <w:p>
            <w:pPr>
              <w:spacing w:after="20"/>
              <w:ind w:left="20"/>
              <w:jc w:val="both"/>
            </w:pPr>
            <w:r>
              <w:rPr>
                <w:rFonts w:ascii="Times New Roman"/>
                <w:b w:val="false"/>
                <w:i w:val="false"/>
                <w:color w:val="000000"/>
                <w:sz w:val="20"/>
              </w:rPr>
              <w:t>
Стабильное</w:t>
            </w:r>
          </w:p>
          <w:bookmarkEnd w:id="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66"/>
          <w:p>
            <w:pPr>
              <w:spacing w:after="20"/>
              <w:ind w:left="20"/>
              <w:jc w:val="both"/>
            </w:pPr>
            <w:r>
              <w:rPr>
                <w:rFonts w:ascii="Times New Roman"/>
                <w:b w:val="false"/>
                <w:i w:val="false"/>
                <w:color w:val="000000"/>
                <w:sz w:val="20"/>
              </w:rPr>
              <w:t>
Удовлетворительное</w:t>
            </w:r>
          </w:p>
          <w:bookmarkEnd w:id="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67"/>
          <w:p>
            <w:pPr>
              <w:spacing w:after="20"/>
              <w:ind w:left="20"/>
              <w:jc w:val="both"/>
            </w:pPr>
            <w:r>
              <w:rPr>
                <w:rFonts w:ascii="Times New Roman"/>
                <w:b w:val="false"/>
                <w:i w:val="false"/>
                <w:color w:val="000000"/>
                <w:sz w:val="20"/>
              </w:rPr>
              <w:t>
Нестабильное</w:t>
            </w:r>
          </w:p>
          <w:bookmarkEnd w:id="7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68"/>
          <w:p>
            <w:pPr>
              <w:spacing w:after="20"/>
              <w:ind w:left="20"/>
              <w:jc w:val="both"/>
            </w:pPr>
            <w:r>
              <w:rPr>
                <w:rFonts w:ascii="Times New Roman"/>
                <w:b w:val="false"/>
                <w:i w:val="false"/>
                <w:color w:val="000000"/>
                <w:sz w:val="20"/>
              </w:rPr>
              <w:t>
Критическое</w:t>
            </w:r>
          </w:p>
          <w:bookmarkEnd w:id="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создания</w:t>
            </w:r>
            <w:r>
              <w:br/>
            </w:r>
            <w:r>
              <w:rPr>
                <w:rFonts w:ascii="Times New Roman"/>
                <w:b w:val="false"/>
                <w:i w:val="false"/>
                <w:color w:val="000000"/>
                <w:sz w:val="20"/>
              </w:rPr>
              <w:t>провизий (резервов)</w:t>
            </w:r>
          </w:p>
        </w:tc>
      </w:tr>
    </w:tbl>
    <w:bookmarkStart w:name="z848" w:id="769"/>
    <w:p>
      <w:pPr>
        <w:spacing w:after="0"/>
        <w:ind w:left="0"/>
        <w:jc w:val="left"/>
      </w:pPr>
      <w:r>
        <w:rPr>
          <w:rFonts w:ascii="Times New Roman"/>
          <w:b/>
          <w:i w:val="false"/>
          <w:color w:val="000000"/>
        </w:rPr>
        <w:t xml:space="preserve"> Критерии классификации инвестиционных займов (кредитов), за исключением инвестиционных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70"/>
          <w:p>
            <w:pPr>
              <w:spacing w:after="20"/>
              <w:ind w:left="20"/>
              <w:jc w:val="both"/>
            </w:pPr>
            <w:r>
              <w:rPr>
                <w:rFonts w:ascii="Times New Roman"/>
                <w:b w:val="false"/>
                <w:i w:val="false"/>
                <w:color w:val="000000"/>
                <w:sz w:val="20"/>
              </w:rPr>
              <w:t>
№ п/п</w:t>
            </w:r>
          </w:p>
          <w:bookmarkEnd w:id="7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71"/>
          <w:p>
            <w:pPr>
              <w:spacing w:after="20"/>
              <w:ind w:left="20"/>
              <w:jc w:val="both"/>
            </w:pPr>
            <w:r>
              <w:rPr>
                <w:rFonts w:ascii="Times New Roman"/>
                <w:b w:val="false"/>
                <w:i w:val="false"/>
                <w:color w:val="000000"/>
                <w:sz w:val="20"/>
              </w:rPr>
              <w:t>
1.</w:t>
            </w:r>
          </w:p>
          <w:bookmarkEnd w:id="7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72"/>
          <w:p>
            <w:pPr>
              <w:spacing w:after="20"/>
              <w:ind w:left="20"/>
              <w:jc w:val="both"/>
            </w:pPr>
            <w:r>
              <w:rPr>
                <w:rFonts w:ascii="Times New Roman"/>
                <w:b w:val="false"/>
                <w:i w:val="false"/>
                <w:color w:val="000000"/>
                <w:sz w:val="20"/>
              </w:rPr>
              <w:t>
1)</w:t>
            </w:r>
          </w:p>
          <w:bookmarkEnd w:id="7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73"/>
          <w:p>
            <w:pPr>
              <w:spacing w:after="20"/>
              <w:ind w:left="20"/>
              <w:jc w:val="both"/>
            </w:pPr>
            <w:r>
              <w:rPr>
                <w:rFonts w:ascii="Times New Roman"/>
                <w:b w:val="false"/>
                <w:i w:val="false"/>
                <w:color w:val="000000"/>
                <w:sz w:val="20"/>
              </w:rPr>
              <w:t>
2)</w:t>
            </w:r>
          </w:p>
          <w:bookmarkEnd w:id="7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74"/>
          <w:p>
            <w:pPr>
              <w:spacing w:after="20"/>
              <w:ind w:left="20"/>
              <w:jc w:val="both"/>
            </w:pPr>
            <w:r>
              <w:rPr>
                <w:rFonts w:ascii="Times New Roman"/>
                <w:b w:val="false"/>
                <w:i w:val="false"/>
                <w:color w:val="000000"/>
                <w:sz w:val="20"/>
              </w:rPr>
              <w:t>
3)</w:t>
            </w:r>
          </w:p>
          <w:bookmarkEnd w:id="7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75"/>
          <w:p>
            <w:pPr>
              <w:spacing w:after="20"/>
              <w:ind w:left="20"/>
              <w:jc w:val="both"/>
            </w:pPr>
            <w:r>
              <w:rPr>
                <w:rFonts w:ascii="Times New Roman"/>
                <w:b w:val="false"/>
                <w:i w:val="false"/>
                <w:color w:val="000000"/>
                <w:sz w:val="20"/>
              </w:rPr>
              <w:t>
4)</w:t>
            </w:r>
          </w:p>
          <w:bookmarkEnd w:id="7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76"/>
          <w:p>
            <w:pPr>
              <w:spacing w:after="20"/>
              <w:ind w:left="20"/>
              <w:jc w:val="both"/>
            </w:pPr>
            <w:r>
              <w:rPr>
                <w:rFonts w:ascii="Times New Roman"/>
                <w:b w:val="false"/>
                <w:i w:val="false"/>
                <w:color w:val="000000"/>
                <w:sz w:val="20"/>
              </w:rPr>
              <w:t>
2.</w:t>
            </w:r>
          </w:p>
          <w:bookmarkEnd w:id="77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займу (кредиту)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вкладам (депозитам), ценным бумагам и условным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дебиторской задолженности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77"/>
          <w:p>
            <w:pPr>
              <w:spacing w:after="20"/>
              <w:ind w:left="20"/>
              <w:jc w:val="both"/>
            </w:pPr>
            <w:r>
              <w:rPr>
                <w:rFonts w:ascii="Times New Roman"/>
                <w:b w:val="false"/>
                <w:i w:val="false"/>
                <w:color w:val="000000"/>
                <w:sz w:val="20"/>
              </w:rPr>
              <w:t>
1)</w:t>
            </w:r>
          </w:p>
          <w:bookmarkEnd w:id="7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78"/>
          <w:p>
            <w:pPr>
              <w:spacing w:after="20"/>
              <w:ind w:left="20"/>
              <w:jc w:val="both"/>
            </w:pPr>
            <w:r>
              <w:rPr>
                <w:rFonts w:ascii="Times New Roman"/>
                <w:b w:val="false"/>
                <w:i w:val="false"/>
                <w:color w:val="000000"/>
                <w:sz w:val="20"/>
              </w:rPr>
              <w:t>
2)</w:t>
            </w:r>
          </w:p>
          <w:bookmarkEnd w:id="7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79"/>
          <w:p>
            <w:pPr>
              <w:spacing w:after="20"/>
              <w:ind w:left="20"/>
              <w:jc w:val="both"/>
            </w:pPr>
            <w:r>
              <w:rPr>
                <w:rFonts w:ascii="Times New Roman"/>
                <w:b w:val="false"/>
                <w:i w:val="false"/>
                <w:color w:val="000000"/>
                <w:sz w:val="20"/>
              </w:rPr>
              <w:t>
3)</w:t>
            </w:r>
          </w:p>
          <w:bookmarkEnd w:id="7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30дней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80"/>
          <w:p>
            <w:pPr>
              <w:spacing w:after="20"/>
              <w:ind w:left="20"/>
              <w:jc w:val="both"/>
            </w:pPr>
            <w:r>
              <w:rPr>
                <w:rFonts w:ascii="Times New Roman"/>
                <w:b w:val="false"/>
                <w:i w:val="false"/>
                <w:color w:val="000000"/>
                <w:sz w:val="20"/>
              </w:rPr>
              <w:t>
4)</w:t>
            </w:r>
          </w:p>
          <w:bookmarkEnd w:id="7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30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60дней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81"/>
          <w:p>
            <w:pPr>
              <w:spacing w:after="20"/>
              <w:ind w:left="20"/>
              <w:jc w:val="both"/>
            </w:pPr>
            <w:r>
              <w:rPr>
                <w:rFonts w:ascii="Times New Roman"/>
                <w:b w:val="false"/>
                <w:i w:val="false"/>
                <w:color w:val="000000"/>
                <w:sz w:val="20"/>
              </w:rPr>
              <w:t>
5)</w:t>
            </w:r>
          </w:p>
          <w:bookmarkEnd w:id="7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82"/>
          <w:p>
            <w:pPr>
              <w:spacing w:after="20"/>
              <w:ind w:left="20"/>
              <w:jc w:val="both"/>
            </w:pPr>
            <w:r>
              <w:rPr>
                <w:rFonts w:ascii="Times New Roman"/>
                <w:b w:val="false"/>
                <w:i w:val="false"/>
                <w:color w:val="000000"/>
                <w:sz w:val="20"/>
              </w:rPr>
              <w:t>
3.</w:t>
            </w:r>
          </w:p>
          <w:bookmarkEnd w:id="78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83"/>
          <w:p>
            <w:pPr>
              <w:spacing w:after="20"/>
              <w:ind w:left="20"/>
              <w:jc w:val="both"/>
            </w:pPr>
            <w:r>
              <w:rPr>
                <w:rFonts w:ascii="Times New Roman"/>
                <w:b w:val="false"/>
                <w:i w:val="false"/>
                <w:color w:val="000000"/>
                <w:sz w:val="20"/>
              </w:rPr>
              <w:t>
1)</w:t>
            </w:r>
          </w:p>
          <w:bookmarkEnd w:id="7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84"/>
          <w:p>
            <w:pPr>
              <w:spacing w:after="20"/>
              <w:ind w:left="20"/>
              <w:jc w:val="both"/>
            </w:pPr>
            <w:r>
              <w:rPr>
                <w:rFonts w:ascii="Times New Roman"/>
                <w:b w:val="false"/>
                <w:i w:val="false"/>
                <w:color w:val="000000"/>
                <w:sz w:val="20"/>
              </w:rPr>
              <w:t>
2)</w:t>
            </w:r>
          </w:p>
          <w:bookmarkEnd w:id="7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85"/>
          <w:p>
            <w:pPr>
              <w:spacing w:after="20"/>
              <w:ind w:left="20"/>
              <w:jc w:val="both"/>
            </w:pPr>
            <w:r>
              <w:rPr>
                <w:rFonts w:ascii="Times New Roman"/>
                <w:b w:val="false"/>
                <w:i w:val="false"/>
                <w:color w:val="000000"/>
                <w:sz w:val="20"/>
              </w:rPr>
              <w:t>
3)</w:t>
            </w:r>
          </w:p>
          <w:bookmarkEnd w:id="7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86"/>
          <w:p>
            <w:pPr>
              <w:spacing w:after="20"/>
              <w:ind w:left="20"/>
              <w:jc w:val="both"/>
            </w:pPr>
            <w:r>
              <w:rPr>
                <w:rFonts w:ascii="Times New Roman"/>
                <w:b w:val="false"/>
                <w:i w:val="false"/>
                <w:color w:val="000000"/>
                <w:sz w:val="20"/>
              </w:rPr>
              <w:t>
4)</w:t>
            </w:r>
          </w:p>
          <w:bookmarkEnd w:id="7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87"/>
          <w:p>
            <w:pPr>
              <w:spacing w:after="20"/>
              <w:ind w:left="20"/>
              <w:jc w:val="both"/>
            </w:pPr>
            <w:r>
              <w:rPr>
                <w:rFonts w:ascii="Times New Roman"/>
                <w:b w:val="false"/>
                <w:i w:val="false"/>
                <w:color w:val="000000"/>
                <w:sz w:val="20"/>
              </w:rPr>
              <w:t>
5)</w:t>
            </w:r>
          </w:p>
          <w:bookmarkEnd w:id="7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88"/>
          <w:p>
            <w:pPr>
              <w:spacing w:after="20"/>
              <w:ind w:left="20"/>
              <w:jc w:val="both"/>
            </w:pPr>
            <w:r>
              <w:rPr>
                <w:rFonts w:ascii="Times New Roman"/>
                <w:b w:val="false"/>
                <w:i w:val="false"/>
                <w:color w:val="000000"/>
                <w:sz w:val="20"/>
              </w:rPr>
              <w:t>
4.</w:t>
            </w:r>
          </w:p>
          <w:bookmarkEnd w:id="78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 у заемщика (должника)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89"/>
          <w:p>
            <w:pPr>
              <w:spacing w:after="20"/>
              <w:ind w:left="20"/>
              <w:jc w:val="both"/>
            </w:pPr>
            <w:r>
              <w:rPr>
                <w:rFonts w:ascii="Times New Roman"/>
                <w:b w:val="false"/>
                <w:i w:val="false"/>
                <w:color w:val="000000"/>
                <w:sz w:val="20"/>
              </w:rPr>
              <w:t>
1)</w:t>
            </w:r>
          </w:p>
          <w:bookmarkEnd w:id="7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90"/>
          <w:p>
            <w:pPr>
              <w:spacing w:after="20"/>
              <w:ind w:left="20"/>
              <w:jc w:val="both"/>
            </w:pPr>
            <w:r>
              <w:rPr>
                <w:rFonts w:ascii="Times New Roman"/>
                <w:b w:val="false"/>
                <w:i w:val="false"/>
                <w:color w:val="000000"/>
                <w:sz w:val="20"/>
              </w:rPr>
              <w:t>
2)</w:t>
            </w:r>
          </w:p>
          <w:bookmarkEnd w:id="7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рейтинга Республики Казахстан – до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91"/>
          <w:p>
            <w:pPr>
              <w:spacing w:after="20"/>
              <w:ind w:left="20"/>
              <w:jc w:val="both"/>
            </w:pPr>
            <w:r>
              <w:rPr>
                <w:rFonts w:ascii="Times New Roman"/>
                <w:b w:val="false"/>
                <w:i w:val="false"/>
                <w:color w:val="000000"/>
                <w:sz w:val="20"/>
              </w:rPr>
              <w:t>
3)</w:t>
            </w:r>
          </w:p>
          <w:bookmarkEnd w:id="7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рейтинга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92"/>
          <w:p>
            <w:pPr>
              <w:spacing w:after="20"/>
              <w:ind w:left="20"/>
              <w:jc w:val="both"/>
            </w:pPr>
            <w:r>
              <w:rPr>
                <w:rFonts w:ascii="Times New Roman"/>
                <w:b w:val="false"/>
                <w:i w:val="false"/>
                <w:color w:val="000000"/>
                <w:sz w:val="20"/>
              </w:rPr>
              <w:t>
4)</w:t>
            </w:r>
          </w:p>
          <w:bookmarkEnd w:id="7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рейтинга Республики Казахстан и без рейтинга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74" w:id="793"/>
    <w:p>
      <w:pPr>
        <w:spacing w:after="0"/>
        <w:ind w:left="0"/>
        <w:jc w:val="left"/>
      </w:pPr>
      <w:r>
        <w:rPr>
          <w:rFonts w:ascii="Times New Roman"/>
          <w:b/>
          <w:i w:val="false"/>
          <w:color w:val="000000"/>
        </w:rPr>
        <w:t xml:space="preserve"> Критерии классификации инвестиционных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94"/>
          <w:p>
            <w:pPr>
              <w:spacing w:after="20"/>
              <w:ind w:left="20"/>
              <w:jc w:val="both"/>
            </w:pPr>
            <w:r>
              <w:rPr>
                <w:rFonts w:ascii="Times New Roman"/>
                <w:b w:val="false"/>
                <w:i w:val="false"/>
                <w:color w:val="000000"/>
                <w:sz w:val="20"/>
              </w:rPr>
              <w:t>
№ п/п</w:t>
            </w:r>
          </w:p>
          <w:bookmarkEnd w:id="7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95"/>
          <w:p>
            <w:pPr>
              <w:spacing w:after="20"/>
              <w:ind w:left="20"/>
              <w:jc w:val="both"/>
            </w:pPr>
            <w:r>
              <w:rPr>
                <w:rFonts w:ascii="Times New Roman"/>
                <w:b w:val="false"/>
                <w:i w:val="false"/>
                <w:color w:val="000000"/>
                <w:sz w:val="20"/>
              </w:rPr>
              <w:t>
1.</w:t>
            </w:r>
          </w:p>
          <w:bookmarkEnd w:id="7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96"/>
          <w:p>
            <w:pPr>
              <w:spacing w:after="20"/>
              <w:ind w:left="20"/>
              <w:jc w:val="both"/>
            </w:pPr>
            <w:r>
              <w:rPr>
                <w:rFonts w:ascii="Times New Roman"/>
                <w:b w:val="false"/>
                <w:i w:val="false"/>
                <w:color w:val="000000"/>
                <w:sz w:val="20"/>
              </w:rPr>
              <w:t>
1)</w:t>
            </w:r>
          </w:p>
          <w:bookmarkEnd w:id="7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97"/>
          <w:p>
            <w:pPr>
              <w:spacing w:after="20"/>
              <w:ind w:left="20"/>
              <w:jc w:val="both"/>
            </w:pPr>
            <w:r>
              <w:rPr>
                <w:rFonts w:ascii="Times New Roman"/>
                <w:b w:val="false"/>
                <w:i w:val="false"/>
                <w:color w:val="000000"/>
                <w:sz w:val="20"/>
              </w:rPr>
              <w:t>
2)</w:t>
            </w:r>
          </w:p>
          <w:bookmarkEnd w:id="7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98"/>
          <w:p>
            <w:pPr>
              <w:spacing w:after="20"/>
              <w:ind w:left="20"/>
              <w:jc w:val="both"/>
            </w:pPr>
            <w:r>
              <w:rPr>
                <w:rFonts w:ascii="Times New Roman"/>
                <w:b w:val="false"/>
                <w:i w:val="false"/>
                <w:color w:val="000000"/>
                <w:sz w:val="20"/>
              </w:rPr>
              <w:t>
3)</w:t>
            </w:r>
          </w:p>
          <w:bookmarkEnd w:id="7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99"/>
          <w:p>
            <w:pPr>
              <w:spacing w:after="20"/>
              <w:ind w:left="20"/>
              <w:jc w:val="both"/>
            </w:pPr>
            <w:r>
              <w:rPr>
                <w:rFonts w:ascii="Times New Roman"/>
                <w:b w:val="false"/>
                <w:i w:val="false"/>
                <w:color w:val="000000"/>
                <w:sz w:val="20"/>
              </w:rPr>
              <w:t>
4)</w:t>
            </w:r>
          </w:p>
          <w:bookmarkEnd w:id="7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00"/>
          <w:p>
            <w:pPr>
              <w:spacing w:after="20"/>
              <w:ind w:left="20"/>
              <w:jc w:val="both"/>
            </w:pPr>
            <w:r>
              <w:rPr>
                <w:rFonts w:ascii="Times New Roman"/>
                <w:b w:val="false"/>
                <w:i w:val="false"/>
                <w:color w:val="000000"/>
                <w:sz w:val="20"/>
              </w:rPr>
              <w:t>
5)</w:t>
            </w:r>
          </w:p>
          <w:bookmarkEnd w:id="8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883" w:id="801"/>
    <w:p>
      <w:pPr>
        <w:spacing w:after="0"/>
        <w:ind w:left="0"/>
        <w:jc w:val="left"/>
      </w:pPr>
      <w:r>
        <w:rPr>
          <w:rFonts w:ascii="Times New Roman"/>
          <w:b/>
          <w:i w:val="false"/>
          <w:color w:val="000000"/>
        </w:rPr>
        <w:t xml:space="preserve"> Шкала процентных значений необходимого объема провизии (резервов) для соответствующих классификационных категорий</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02"/>
          <w:p>
            <w:pPr>
              <w:spacing w:after="20"/>
              <w:ind w:left="20"/>
              <w:jc w:val="both"/>
            </w:pPr>
            <w:r>
              <w:rPr>
                <w:rFonts w:ascii="Times New Roman"/>
                <w:b w:val="false"/>
                <w:i w:val="false"/>
                <w:color w:val="000000"/>
                <w:sz w:val="20"/>
              </w:rPr>
              <w:t>
Количество баллов для определения классификационной категории актива (условного обязательства, портфеля однородных займов (кредитов)*</w:t>
            </w:r>
          </w:p>
          <w:bookmarkEnd w:id="8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актива (условного обязательства, портфеля однородных займов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провизии (в % от суммы основного долга) по активу (условному обязательству, портфелю однородных займов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03"/>
          <w:p>
            <w:pPr>
              <w:spacing w:after="20"/>
              <w:ind w:left="20"/>
              <w:jc w:val="both"/>
            </w:pPr>
            <w:r>
              <w:rPr>
                <w:rFonts w:ascii="Times New Roman"/>
                <w:b w:val="false"/>
                <w:i w:val="false"/>
                <w:color w:val="000000"/>
                <w:sz w:val="20"/>
              </w:rPr>
              <w:t>
до 1 (включительно)</w:t>
            </w:r>
          </w:p>
          <w:bookmarkEnd w:id="8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04"/>
          <w:p>
            <w:pPr>
              <w:spacing w:after="20"/>
              <w:ind w:left="20"/>
              <w:jc w:val="both"/>
            </w:pPr>
            <w:r>
              <w:rPr>
                <w:rFonts w:ascii="Times New Roman"/>
                <w:b w:val="false"/>
                <w:i w:val="false"/>
                <w:color w:val="000000"/>
                <w:sz w:val="20"/>
              </w:rPr>
              <w:t>
от 1 до 2 (включительно)</w:t>
            </w:r>
          </w:p>
          <w:bookmarkEnd w:id="8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при своевременной и полной оплате платежей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при задержке или неполной оплате платежей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05"/>
          <w:p>
            <w:pPr>
              <w:spacing w:after="20"/>
              <w:ind w:left="20"/>
              <w:jc w:val="both"/>
            </w:pPr>
            <w:r>
              <w:rPr>
                <w:rFonts w:ascii="Times New Roman"/>
                <w:b w:val="false"/>
                <w:i w:val="false"/>
                <w:color w:val="000000"/>
                <w:sz w:val="20"/>
              </w:rPr>
              <w:t>
от 2 до 3 (включительно)</w:t>
            </w:r>
          </w:p>
          <w:bookmarkEnd w:id="8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 при своевременной и полной оплате платежей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при задержке или неполной оплате платежей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06"/>
          <w:p>
            <w:pPr>
              <w:spacing w:after="20"/>
              <w:ind w:left="20"/>
              <w:jc w:val="both"/>
            </w:pPr>
            <w:r>
              <w:rPr>
                <w:rFonts w:ascii="Times New Roman"/>
                <w:b w:val="false"/>
                <w:i w:val="false"/>
                <w:color w:val="000000"/>
                <w:sz w:val="20"/>
              </w:rPr>
              <w:t>
от 3 до 4 (включительно)</w:t>
            </w:r>
          </w:p>
          <w:bookmarkEnd w:id="8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во всех случаях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07"/>
          <w:p>
            <w:pPr>
              <w:spacing w:after="20"/>
              <w:ind w:left="20"/>
              <w:jc w:val="both"/>
            </w:pPr>
            <w:r>
              <w:rPr>
                <w:rFonts w:ascii="Times New Roman"/>
                <w:b w:val="false"/>
                <w:i w:val="false"/>
                <w:color w:val="000000"/>
                <w:sz w:val="20"/>
              </w:rPr>
              <w:t>
от 4 и 8 (включительно)</w:t>
            </w:r>
          </w:p>
          <w:bookmarkEnd w:id="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во всех случаях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08"/>
          <w:p>
            <w:pPr>
              <w:spacing w:after="20"/>
              <w:ind w:left="20"/>
              <w:jc w:val="both"/>
            </w:pPr>
            <w:r>
              <w:rPr>
                <w:rFonts w:ascii="Times New Roman"/>
                <w:b w:val="false"/>
                <w:i w:val="false"/>
                <w:color w:val="000000"/>
                <w:sz w:val="20"/>
              </w:rPr>
              <w:t>
свыше 8</w:t>
            </w:r>
          </w:p>
          <w:bookmarkEnd w:id="8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 во всех случаях</w:t>
            </w:r>
          </w:p>
        </w:tc>
      </w:tr>
    </w:tbl>
    <w:bookmarkStart w:name="z895" w:id="809"/>
    <w:p>
      <w:pPr>
        <w:spacing w:after="0"/>
        <w:ind w:left="0"/>
        <w:jc w:val="both"/>
      </w:pPr>
      <w:r>
        <w:rPr>
          <w:rFonts w:ascii="Times New Roman"/>
          <w:b w:val="false"/>
          <w:i w:val="false"/>
          <w:color w:val="000000"/>
          <w:sz w:val="28"/>
        </w:rPr>
        <w:t>
      * Примечание:</w:t>
      </w:r>
    </w:p>
    <w:bookmarkEnd w:id="809"/>
    <w:bookmarkStart w:name="z896" w:id="810"/>
    <w:p>
      <w:pPr>
        <w:spacing w:after="0"/>
        <w:ind w:left="0"/>
        <w:jc w:val="both"/>
      </w:pPr>
      <w:r>
        <w:rPr>
          <w:rFonts w:ascii="Times New Roman"/>
          <w:b w:val="false"/>
          <w:i w:val="false"/>
          <w:color w:val="000000"/>
          <w:sz w:val="28"/>
        </w:rPr>
        <w:t>
      для национального управляющего холдинга в сфере агропромышленного комплекса и его дочерних организаций количество баллов всегда равно 0.</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создания</w:t>
            </w:r>
            <w:r>
              <w:br/>
            </w:r>
            <w:r>
              <w:rPr>
                <w:rFonts w:ascii="Times New Roman"/>
                <w:b w:val="false"/>
                <w:i w:val="false"/>
                <w:color w:val="000000"/>
                <w:sz w:val="20"/>
              </w:rPr>
              <w:t>провизий (резервов)</w:t>
            </w:r>
          </w:p>
        </w:tc>
      </w:tr>
    </w:tbl>
    <w:bookmarkStart w:name="z898" w:id="811"/>
    <w:p>
      <w:pPr>
        <w:spacing w:after="0"/>
        <w:ind w:left="0"/>
        <w:jc w:val="left"/>
      </w:pPr>
      <w:r>
        <w:rPr>
          <w:rFonts w:ascii="Times New Roman"/>
          <w:b/>
          <w:i w:val="false"/>
          <w:color w:val="000000"/>
        </w:rPr>
        <w:t xml:space="preserve"> Сводная ведомость оценочных резервов по индивидуальным активам</w:t>
      </w:r>
    </w:p>
    <w:bookmarkEnd w:id="811"/>
    <w:bookmarkStart w:name="z899" w:id="812"/>
    <w:p>
      <w:pPr>
        <w:spacing w:after="0"/>
        <w:ind w:left="0"/>
        <w:jc w:val="both"/>
      </w:pPr>
      <w:r>
        <w:rPr>
          <w:rFonts w:ascii="Times New Roman"/>
          <w:b w:val="false"/>
          <w:i w:val="false"/>
          <w:color w:val="000000"/>
          <w:sz w:val="28"/>
        </w:rPr>
        <w:t>
      Отчетная дата</w:t>
      </w:r>
    </w:p>
    <w:bookmarkEnd w:id="812"/>
    <w:bookmarkStart w:name="z900" w:id="813"/>
    <w:p>
      <w:pPr>
        <w:spacing w:after="0"/>
        <w:ind w:left="0"/>
        <w:jc w:val="both"/>
      </w:pPr>
      <w:r>
        <w:rPr>
          <w:rFonts w:ascii="Times New Roman"/>
          <w:b w:val="false"/>
          <w:i w:val="false"/>
          <w:color w:val="000000"/>
          <w:sz w:val="28"/>
        </w:rPr>
        <w:t>
      Cр. взеш. курс KASE и кросс-курс EUR</w:t>
      </w:r>
    </w:p>
    <w:bookmarkEnd w:id="813"/>
    <w:bookmarkStart w:name="z901" w:id="814"/>
    <w:p>
      <w:pPr>
        <w:spacing w:after="0"/>
        <w:ind w:left="0"/>
        <w:jc w:val="both"/>
      </w:pPr>
      <w:r>
        <w:rPr>
          <w:rFonts w:ascii="Times New Roman"/>
          <w:b w:val="false"/>
          <w:i w:val="false"/>
          <w:color w:val="000000"/>
          <w:sz w:val="28"/>
        </w:rPr>
        <w:t>
      Cр. взеш. курс KASE и кросс-курс JPY</w:t>
      </w:r>
    </w:p>
    <w:bookmarkEnd w:id="814"/>
    <w:bookmarkStart w:name="z902" w:id="815"/>
    <w:p>
      <w:pPr>
        <w:spacing w:after="0"/>
        <w:ind w:left="0"/>
        <w:jc w:val="both"/>
      </w:pPr>
      <w:r>
        <w:rPr>
          <w:rFonts w:ascii="Times New Roman"/>
          <w:b w:val="false"/>
          <w:i w:val="false"/>
          <w:color w:val="000000"/>
          <w:sz w:val="28"/>
        </w:rPr>
        <w:t>
      Cр. взеш. курс KASE и кросс-курс USD</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16"/>
          <w:p>
            <w:pPr>
              <w:spacing w:after="20"/>
              <w:ind w:left="20"/>
              <w:jc w:val="both"/>
            </w:pPr>
            <w:r>
              <w:rPr>
                <w:rFonts w:ascii="Times New Roman"/>
                <w:b w:val="false"/>
                <w:i w:val="false"/>
                <w:color w:val="000000"/>
                <w:sz w:val="20"/>
              </w:rPr>
              <w:t>
№ п/п</w:t>
            </w:r>
          </w:p>
          <w:bookmarkEnd w:id="8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первоначального признания (заключения базового кредитного соглашения или доп. соглашения)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транша кредитной линии или кредитного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17"/>
          <w:p>
            <w:pPr>
              <w:spacing w:after="20"/>
              <w:ind w:left="20"/>
              <w:jc w:val="both"/>
            </w:pPr>
            <w:r>
              <w:rPr>
                <w:rFonts w:ascii="Times New Roman"/>
                <w:b w:val="false"/>
                <w:i w:val="false"/>
                <w:color w:val="000000"/>
                <w:sz w:val="20"/>
              </w:rPr>
              <w:t>
1</w:t>
            </w:r>
          </w:p>
          <w:bookmarkEnd w:id="8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18"/>
          <w:p>
            <w:pPr>
              <w:spacing w:after="20"/>
              <w:ind w:left="20"/>
              <w:jc w:val="both"/>
            </w:pPr>
            <w:r>
              <w:rPr>
                <w:rFonts w:ascii="Times New Roman"/>
                <w:b w:val="false"/>
                <w:i w:val="false"/>
                <w:color w:val="000000"/>
                <w:sz w:val="20"/>
              </w:rPr>
              <w:t>
Активы, отнесенные в 1 корзину</w:t>
            </w:r>
          </w:p>
          <w:bookmarkEnd w:id="81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19"/>
          <w:p>
            <w:pPr>
              <w:spacing w:after="20"/>
              <w:ind w:left="20"/>
              <w:jc w:val="both"/>
            </w:pPr>
            <w:r>
              <w:rPr>
                <w:rFonts w:ascii="Times New Roman"/>
                <w:b w:val="false"/>
                <w:i w:val="false"/>
                <w:color w:val="000000"/>
                <w:sz w:val="20"/>
              </w:rPr>
              <w:t>
Активы, отнесенные во 2 корзину</w:t>
            </w:r>
          </w:p>
          <w:bookmarkEnd w:id="8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20"/>
          <w:p>
            <w:pPr>
              <w:spacing w:after="20"/>
              <w:ind w:left="20"/>
              <w:jc w:val="both"/>
            </w:pPr>
            <w:r>
              <w:rPr>
                <w:rFonts w:ascii="Times New Roman"/>
                <w:b w:val="false"/>
                <w:i w:val="false"/>
                <w:color w:val="000000"/>
                <w:sz w:val="20"/>
              </w:rPr>
              <w:t>
Активы, отнесенные в 3 корзину</w:t>
            </w:r>
          </w:p>
          <w:bookmarkEnd w:id="82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21"/>
          <w:p>
            <w:pPr>
              <w:spacing w:after="20"/>
              <w:ind w:left="20"/>
              <w:jc w:val="both"/>
            </w:pPr>
            <w:r>
              <w:rPr>
                <w:rFonts w:ascii="Times New Roman"/>
                <w:b w:val="false"/>
                <w:i w:val="false"/>
                <w:color w:val="000000"/>
                <w:sz w:val="20"/>
              </w:rPr>
              <w:t>
POCI-активы</w:t>
            </w:r>
          </w:p>
          <w:bookmarkEnd w:id="82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22"/>
          <w:p>
            <w:pPr>
              <w:spacing w:after="20"/>
              <w:ind w:left="20"/>
              <w:jc w:val="both"/>
            </w:pPr>
            <w:r>
              <w:rPr>
                <w:rFonts w:ascii="Times New Roman"/>
                <w:b w:val="false"/>
                <w:i w:val="false"/>
                <w:color w:val="000000"/>
                <w:sz w:val="20"/>
              </w:rPr>
              <w:t>
Дата погашения</w:t>
            </w:r>
          </w:p>
          <w:bookmarkEnd w:id="8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договору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договору)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ВБС на отчетную дату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условного обязательства (неоcвоенный остаток, гарантии, непокрытый аккредитив)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на дату первоначального одобрения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23"/>
          <w:p>
            <w:pPr>
              <w:spacing w:after="20"/>
              <w:ind w:left="20"/>
              <w:jc w:val="both"/>
            </w:pPr>
            <w:r>
              <w:rPr>
                <w:rFonts w:ascii="Times New Roman"/>
                <w:b w:val="false"/>
                <w:i w:val="false"/>
                <w:color w:val="000000"/>
                <w:sz w:val="20"/>
              </w:rPr>
              <w:t>
8</w:t>
            </w:r>
          </w:p>
          <w:bookmarkEnd w:id="8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24"/>
          <w:p>
            <w:pPr>
              <w:spacing w:after="20"/>
              <w:ind w:left="20"/>
              <w:jc w:val="both"/>
            </w:pPr>
            <w:r>
              <w:rPr>
                <w:rFonts w:ascii="Times New Roman"/>
                <w:b w:val="false"/>
                <w:i w:val="false"/>
                <w:color w:val="000000"/>
                <w:sz w:val="20"/>
              </w:rPr>
              <w:t>
Активы, отнесенные в 1 корзину</w:t>
            </w:r>
          </w:p>
          <w:bookmarkEnd w:id="8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25"/>
          <w:p>
            <w:pPr>
              <w:spacing w:after="20"/>
              <w:ind w:left="20"/>
              <w:jc w:val="both"/>
            </w:pPr>
            <w:r>
              <w:rPr>
                <w:rFonts w:ascii="Times New Roman"/>
                <w:b w:val="false"/>
                <w:i w:val="false"/>
                <w:color w:val="000000"/>
                <w:sz w:val="20"/>
              </w:rPr>
              <w:t>
Активы, отнесенные во 2 корзину</w:t>
            </w:r>
          </w:p>
          <w:bookmarkEnd w:id="8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26"/>
          <w:p>
            <w:pPr>
              <w:spacing w:after="20"/>
              <w:ind w:left="20"/>
              <w:jc w:val="both"/>
            </w:pPr>
            <w:r>
              <w:rPr>
                <w:rFonts w:ascii="Times New Roman"/>
                <w:b w:val="false"/>
                <w:i w:val="false"/>
                <w:color w:val="000000"/>
                <w:sz w:val="20"/>
              </w:rPr>
              <w:t>
Активы, отнесенные в 3 корзину</w:t>
            </w:r>
          </w:p>
          <w:bookmarkEnd w:id="8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27"/>
          <w:p>
            <w:pPr>
              <w:spacing w:after="20"/>
              <w:ind w:left="20"/>
              <w:jc w:val="both"/>
            </w:pPr>
            <w:r>
              <w:rPr>
                <w:rFonts w:ascii="Times New Roman"/>
                <w:b w:val="false"/>
                <w:i w:val="false"/>
                <w:color w:val="000000"/>
                <w:sz w:val="20"/>
              </w:rPr>
              <w:t>
POCI-активы</w:t>
            </w:r>
          </w:p>
          <w:bookmarkEnd w:id="8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28"/>
          <w:p>
            <w:pPr>
              <w:spacing w:after="20"/>
              <w:ind w:left="20"/>
              <w:jc w:val="both"/>
            </w:pPr>
            <w:r>
              <w:rPr>
                <w:rFonts w:ascii="Times New Roman"/>
                <w:b w:val="false"/>
                <w:i w:val="false"/>
                <w:color w:val="000000"/>
                <w:sz w:val="20"/>
              </w:rPr>
              <w:t>
Кредитный рейтинг на отчетную дату</w:t>
            </w:r>
          </w:p>
          <w:bookmarkEnd w:id="8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кред. риска (да/нет)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Кредитное обесценение (да/нет)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(1,2,3, POCI)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оценочных резервов/ убыток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ВБС + условное обязательство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оценочных резервов/ убыток от обесценения на предыдущую отчетную дату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ВБС + условное обязательство на предыдущую отчетную дату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29"/>
          <w:p>
            <w:pPr>
              <w:spacing w:after="20"/>
              <w:ind w:left="20"/>
              <w:jc w:val="both"/>
            </w:pPr>
            <w:r>
              <w:rPr>
                <w:rFonts w:ascii="Times New Roman"/>
                <w:b w:val="false"/>
                <w:i w:val="false"/>
                <w:color w:val="000000"/>
                <w:sz w:val="20"/>
              </w:rPr>
              <w:t>
15</w:t>
            </w:r>
          </w:p>
          <w:bookmarkEnd w:id="8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30"/>
          <w:p>
            <w:pPr>
              <w:spacing w:after="20"/>
              <w:ind w:left="20"/>
              <w:jc w:val="both"/>
            </w:pPr>
            <w:r>
              <w:rPr>
                <w:rFonts w:ascii="Times New Roman"/>
                <w:b w:val="false"/>
                <w:i w:val="false"/>
                <w:color w:val="000000"/>
                <w:sz w:val="20"/>
              </w:rPr>
              <w:t>
Активы, отнесенные в 1 корзину</w:t>
            </w:r>
          </w:p>
          <w:bookmarkEnd w:id="830"/>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31"/>
          <w:p>
            <w:pPr>
              <w:spacing w:after="20"/>
              <w:ind w:left="20"/>
              <w:jc w:val="both"/>
            </w:pPr>
            <w:r>
              <w:rPr>
                <w:rFonts w:ascii="Times New Roman"/>
                <w:b w:val="false"/>
                <w:i w:val="false"/>
                <w:color w:val="000000"/>
                <w:sz w:val="20"/>
              </w:rPr>
              <w:t>
Активы, отнесенные во 2 корзину</w:t>
            </w:r>
          </w:p>
          <w:bookmarkEnd w:id="831"/>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32"/>
          <w:p>
            <w:pPr>
              <w:spacing w:after="20"/>
              <w:ind w:left="20"/>
              <w:jc w:val="both"/>
            </w:pPr>
            <w:r>
              <w:rPr>
                <w:rFonts w:ascii="Times New Roman"/>
                <w:b w:val="false"/>
                <w:i w:val="false"/>
                <w:color w:val="000000"/>
                <w:sz w:val="20"/>
              </w:rPr>
              <w:t>
Активы, отнесенные в 3 корзину</w:t>
            </w:r>
          </w:p>
          <w:bookmarkEnd w:id="832"/>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33"/>
          <w:p>
            <w:pPr>
              <w:spacing w:after="20"/>
              <w:ind w:left="20"/>
              <w:jc w:val="both"/>
            </w:pPr>
            <w:r>
              <w:rPr>
                <w:rFonts w:ascii="Times New Roman"/>
                <w:b w:val="false"/>
                <w:i w:val="false"/>
                <w:color w:val="000000"/>
                <w:sz w:val="20"/>
              </w:rPr>
              <w:t>
POCI-активы</w:t>
            </w:r>
          </w:p>
          <w:bookmarkEnd w:id="833"/>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