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6548" w14:textId="52a6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23 апреля 2015 года № 267 "Об утверждении Правил зачисления активов в Национальный фонд Республики Казахстан и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 апреля 2018 года № 154. Утратило силу постановлением Правительства Республики Казахстан от 2 июля 2025 года № 500.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02.07.2025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апреля 2015 года № 267 "Об утверждении Правил зачисления активов в Национальный фонд Республики Казахстан и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Правилах</w:t>
      </w:r>
      <w:r>
        <w:rPr>
          <w:rFonts w:ascii="Times New Roman"/>
          <w:b w:val="false"/>
          <w:i w:val="false"/>
          <w:color w:val="000000"/>
          <w:sz w:val="28"/>
        </w:rPr>
        <w:t xml:space="preserve"> зачисления активов в Национальный фонд Республики Казахстан и использования Национального фонда Республики Казахстан, утвержденных указанным постановлением: </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w:t>
      </w:r>
      <w:r>
        <w:rPr>
          <w:rFonts w:ascii="Times New Roman"/>
          <w:b w:val="false"/>
          <w:i w:val="false"/>
          <w:color w:val="000000"/>
          <w:sz w:val="28"/>
        </w:rPr>
        <w:t xml:space="preserve"> "Отчет о движении денег на контрольном счете наличности Национального фонда Республики Казахстан":</w:t>
      </w:r>
    </w:p>
    <w:bookmarkEnd w:id="4"/>
    <w:bookmarkStart w:name="z9" w:id="5"/>
    <w:p>
      <w:pPr>
        <w:spacing w:after="0"/>
        <w:ind w:left="0"/>
        <w:jc w:val="both"/>
      </w:pPr>
      <w:r>
        <w:rPr>
          <w:rFonts w:ascii="Times New Roman"/>
          <w:b w:val="false"/>
          <w:i w:val="false"/>
          <w:color w:val="000000"/>
          <w:sz w:val="28"/>
        </w:rPr>
        <w:t xml:space="preserve">
      в разделе "II. Поступления от продажи финансовых активов": </w:t>
      </w:r>
    </w:p>
    <w:bookmarkEnd w:id="5"/>
    <w:bookmarkStart w:name="z10" w:id="6"/>
    <w:p>
      <w:pPr>
        <w:spacing w:after="0"/>
        <w:ind w:left="0"/>
        <w:jc w:val="both"/>
      </w:pPr>
      <w:r>
        <w:rPr>
          <w:rFonts w:ascii="Times New Roman"/>
          <w:b w:val="false"/>
          <w:i w:val="false"/>
          <w:color w:val="000000"/>
          <w:sz w:val="28"/>
        </w:rPr>
        <w:t>
      строку:</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03</w:t>
            </w:r>
          </w:p>
          <w:bookmarkEnd w:id="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государственного имущества, находящегося в республиканской собственности и относящегося к горнодобывающей и обрабатывающей отраслям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изложить в следующей редакции:</w:t>
      </w:r>
    </w:p>
    <w:bookmarkEnd w:id="10"/>
    <w:bookmarkStart w:name="z15"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03</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республиканской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3"/>
    <w:p>
      <w:pPr>
        <w:spacing w:after="0"/>
        <w:ind w:left="0"/>
        <w:jc w:val="both"/>
      </w:pPr>
      <w:r>
        <w:rPr>
          <w:rFonts w:ascii="Times New Roman"/>
          <w:b w:val="false"/>
          <w:i w:val="false"/>
          <w:color w:val="000000"/>
          <w:sz w:val="28"/>
        </w:rPr>
        <w:t>
      ";</w:t>
      </w:r>
    </w:p>
    <w:bookmarkEnd w:id="13"/>
    <w:bookmarkStart w:name="z18" w:id="14"/>
    <w:p>
      <w:pPr>
        <w:spacing w:after="0"/>
        <w:ind w:left="0"/>
        <w:jc w:val="both"/>
      </w:pPr>
      <w:r>
        <w:rPr>
          <w:rFonts w:ascii="Times New Roman"/>
          <w:b w:val="false"/>
          <w:i w:val="false"/>
          <w:color w:val="000000"/>
          <w:sz w:val="28"/>
        </w:rPr>
        <w:t>
      дополнить строкой следующего содержания:</w:t>
      </w:r>
    </w:p>
    <w:bookmarkEnd w:id="14"/>
    <w:bookmarkStart w:name="z19"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07</w:t>
            </w:r>
          </w:p>
          <w:bookmarkEnd w:id="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 в порядке и по перечню, определяемым Правительством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7"/>
    <w:p>
      <w:pPr>
        <w:spacing w:after="0"/>
        <w:ind w:left="0"/>
        <w:jc w:val="both"/>
      </w:pPr>
      <w:r>
        <w:rPr>
          <w:rFonts w:ascii="Times New Roman"/>
          <w:b w:val="false"/>
          <w:i w:val="false"/>
          <w:color w:val="000000"/>
          <w:sz w:val="28"/>
        </w:rPr>
        <w:t>
      ";</w:t>
      </w:r>
    </w:p>
    <w:bookmarkEnd w:id="17"/>
    <w:bookmarkStart w:name="z22" w:id="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формах</w:t>
      </w:r>
      <w:r>
        <w:rPr>
          <w:rFonts w:ascii="Times New Roman"/>
          <w:b w:val="false"/>
          <w:i w:val="false"/>
          <w:color w:val="000000"/>
          <w:sz w:val="28"/>
        </w:rPr>
        <w:t xml:space="preserve"> составления годового отчета о формировании и использовании Национального фонда Республики Казахстан, утвержденных указанным постановлением:</w:t>
      </w:r>
    </w:p>
    <w:bookmarkEnd w:id="18"/>
    <w:bookmarkStart w:name="z23"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 1</w:t>
      </w:r>
      <w:r>
        <w:rPr>
          <w:rFonts w:ascii="Times New Roman"/>
          <w:b w:val="false"/>
          <w:i w:val="false"/>
          <w:color w:val="000000"/>
          <w:sz w:val="28"/>
        </w:rPr>
        <w:t xml:space="preserve"> "Отчет о поступлениях и использовании Национального фонда Республики Казахстан": </w:t>
      </w:r>
    </w:p>
    <w:bookmarkEnd w:id="19"/>
    <w:bookmarkStart w:name="z24" w:id="20"/>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20"/>
    <w:bookmarkStart w:name="z25"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2</w:t>
            </w:r>
          </w:p>
          <w:bookmarkEnd w:id="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 прямые налоги от организаций нефтяного сектора (за исключением налогов, зачисляемых в местные бюджеты), в том числе:</w:t>
            </w:r>
          </w:p>
          <w:p>
            <w:pPr>
              <w:spacing w:after="20"/>
              <w:ind w:left="20"/>
              <w:jc w:val="both"/>
            </w:pPr>
            <w:r>
              <w:rPr>
                <w:rFonts w:ascii="Times New Roman"/>
                <w:b w:val="false"/>
                <w:i w:val="false"/>
                <w:color w:val="000000"/>
                <w:sz w:val="20"/>
              </w:rPr>
              <w:t>
корпоративный подоходный налог;</w:t>
            </w:r>
          </w:p>
          <w:p>
            <w:pPr>
              <w:spacing w:after="20"/>
              <w:ind w:left="20"/>
              <w:jc w:val="both"/>
            </w:pPr>
            <w:r>
              <w:rPr>
                <w:rFonts w:ascii="Times New Roman"/>
                <w:b w:val="false"/>
                <w:i w:val="false"/>
                <w:color w:val="000000"/>
                <w:sz w:val="20"/>
              </w:rPr>
              <w:t>
налог на сверхприбыль;</w:t>
            </w:r>
          </w:p>
          <w:p>
            <w:pPr>
              <w:spacing w:after="20"/>
              <w:ind w:left="20"/>
              <w:jc w:val="both"/>
            </w:pPr>
            <w:r>
              <w:rPr>
                <w:rFonts w:ascii="Times New Roman"/>
                <w:b w:val="false"/>
                <w:i w:val="false"/>
                <w:color w:val="000000"/>
                <w:sz w:val="20"/>
              </w:rPr>
              <w:t>
бонусы;</w:t>
            </w:r>
          </w:p>
          <w:p>
            <w:pPr>
              <w:spacing w:after="20"/>
              <w:ind w:left="20"/>
              <w:jc w:val="both"/>
            </w:pPr>
            <w:r>
              <w:rPr>
                <w:rFonts w:ascii="Times New Roman"/>
                <w:b w:val="false"/>
                <w:i w:val="false"/>
                <w:color w:val="000000"/>
                <w:sz w:val="20"/>
              </w:rPr>
              <w:t>
налог на добычу полезных ископаемых;</w:t>
            </w:r>
          </w:p>
          <w:p>
            <w:pPr>
              <w:spacing w:after="20"/>
              <w:ind w:left="20"/>
              <w:jc w:val="both"/>
            </w:pPr>
            <w:r>
              <w:rPr>
                <w:rFonts w:ascii="Times New Roman"/>
                <w:b w:val="false"/>
                <w:i w:val="false"/>
                <w:color w:val="000000"/>
                <w:sz w:val="20"/>
              </w:rPr>
              <w:t>
рентный налог на экспорт;</w:t>
            </w:r>
          </w:p>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w:t>
            </w:r>
          </w:p>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от организаций нефтяного сектора;</w:t>
            </w:r>
          </w:p>
          <w:p>
            <w:pPr>
              <w:spacing w:after="20"/>
              <w:ind w:left="20"/>
              <w:jc w:val="both"/>
            </w:pPr>
            <w:r>
              <w:rPr>
                <w:rFonts w:ascii="Times New Roman"/>
                <w:b w:val="false"/>
                <w:i w:val="false"/>
                <w:color w:val="000000"/>
                <w:sz w:val="20"/>
              </w:rPr>
              <w:t>
- другие поступления от операций, осуществляемых организациями нефтяного сектора (за исключением поступлений, зачисляемых в местные бюджеты), в том числе:</w:t>
            </w:r>
          </w:p>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организациями нефтяного сектора;</w:t>
            </w:r>
          </w:p>
          <w:p>
            <w:pPr>
              <w:spacing w:after="20"/>
              <w:ind w:left="20"/>
              <w:jc w:val="both"/>
            </w:pPr>
            <w:r>
              <w:rPr>
                <w:rFonts w:ascii="Times New Roman"/>
                <w:b w:val="false"/>
                <w:i w:val="false"/>
                <w:color w:val="000000"/>
                <w:sz w:val="20"/>
              </w:rPr>
              <w:t>
другие неналоговые поступления от организаций нефтяного сектора;</w:t>
            </w:r>
          </w:p>
          <w:p>
            <w:pPr>
              <w:spacing w:after="20"/>
              <w:ind w:left="20"/>
              <w:jc w:val="both"/>
            </w:pPr>
            <w:r>
              <w:rPr>
                <w:rFonts w:ascii="Times New Roman"/>
                <w:b w:val="false"/>
                <w:i w:val="false"/>
                <w:color w:val="000000"/>
                <w:sz w:val="20"/>
              </w:rPr>
              <w:t>
- поступления от приватизации республиканской собственности;</w:t>
            </w:r>
          </w:p>
          <w:p>
            <w:pPr>
              <w:spacing w:after="20"/>
              <w:ind w:left="20"/>
              <w:jc w:val="both"/>
            </w:pPr>
            <w:r>
              <w:rPr>
                <w:rFonts w:ascii="Times New Roman"/>
                <w:b w:val="false"/>
                <w:i w:val="false"/>
                <w:color w:val="000000"/>
                <w:sz w:val="20"/>
              </w:rPr>
              <w:t>
- поступления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 в порядке и по перечню, определяемым Правительством Республики Казахстан;</w:t>
            </w:r>
          </w:p>
          <w:p>
            <w:pPr>
              <w:spacing w:after="20"/>
              <w:ind w:left="20"/>
              <w:jc w:val="both"/>
            </w:pPr>
            <w:r>
              <w:rPr>
                <w:rFonts w:ascii="Times New Roman"/>
                <w:b w:val="false"/>
                <w:i w:val="false"/>
                <w:color w:val="000000"/>
                <w:sz w:val="20"/>
              </w:rPr>
              <w:t>
- поступления от продажи земельных участков сельскохозяйственного назначения;</w:t>
            </w:r>
          </w:p>
          <w:p>
            <w:pPr>
              <w:spacing w:after="20"/>
              <w:ind w:left="20"/>
              <w:jc w:val="both"/>
            </w:pPr>
            <w:r>
              <w:rPr>
                <w:rFonts w:ascii="Times New Roman"/>
                <w:b w:val="false"/>
                <w:i w:val="false"/>
                <w:color w:val="000000"/>
                <w:sz w:val="20"/>
              </w:rPr>
              <w:t>
- инвестиционные доходы;</w:t>
            </w:r>
          </w:p>
          <w:p>
            <w:pPr>
              <w:spacing w:after="20"/>
              <w:ind w:left="20"/>
              <w:jc w:val="both"/>
            </w:pPr>
            <w:r>
              <w:rPr>
                <w:rFonts w:ascii="Times New Roman"/>
                <w:b w:val="false"/>
                <w:i w:val="false"/>
                <w:color w:val="000000"/>
                <w:sz w:val="20"/>
              </w:rPr>
              <w:t>
- возврат гарантированного трансферта из республиканского бюджета;</w:t>
            </w:r>
          </w:p>
          <w:p>
            <w:pPr>
              <w:spacing w:after="20"/>
              <w:ind w:left="20"/>
              <w:jc w:val="both"/>
            </w:pPr>
            <w:r>
              <w:rPr>
                <w:rFonts w:ascii="Times New Roman"/>
                <w:b w:val="false"/>
                <w:i w:val="false"/>
                <w:color w:val="000000"/>
                <w:sz w:val="20"/>
              </w:rPr>
              <w:t>
- возврат целевого трансферта из республиканского бюджета;</w:t>
            </w:r>
          </w:p>
          <w:p>
            <w:pPr>
              <w:spacing w:after="20"/>
              <w:ind w:left="20"/>
              <w:jc w:val="both"/>
            </w:pPr>
            <w:r>
              <w:rPr>
                <w:rFonts w:ascii="Times New Roman"/>
                <w:b w:val="false"/>
                <w:i w:val="false"/>
                <w:color w:val="000000"/>
                <w:sz w:val="20"/>
              </w:rPr>
              <w:t>
- иные поступления и доходы, не запрещенные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3"/>
    <w:p>
      <w:pPr>
        <w:spacing w:after="0"/>
        <w:ind w:left="0"/>
        <w:jc w:val="both"/>
      </w:pPr>
      <w:r>
        <w:rPr>
          <w:rFonts w:ascii="Times New Roman"/>
          <w:b w:val="false"/>
          <w:i w:val="false"/>
          <w:color w:val="000000"/>
          <w:sz w:val="28"/>
        </w:rPr>
        <w:t>
      ".</w:t>
      </w:r>
    </w:p>
    <w:bookmarkEnd w:id="23"/>
    <w:bookmarkStart w:name="z28" w:id="24"/>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