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6548" w14:textId="52a6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2018 года № 154. Утратило силу постановлением Правительства Республики Казахстан от 2 июля 2025 года № 500.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02.07.2025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зачисления активов в Национальный фонд Республики Казахстан и использования Национального фонда Республики Казахстан, утвержденных указанным постановлением: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"Отчет о движении денег на контрольном счете наличности Национального фонда Республики Казахстан":</w:t>
      </w:r>
    </w:p>
    <w:bookmarkEnd w:id="4"/>
    <w:bookmarkStart w:name="z9" w:id="5"/>
    <w:p>
      <w:pPr>
        <w:spacing w:after="0"/>
        <w:ind w:left="0"/>
        <w:jc w:val="both"/>
      </w:pPr>
      <w:r>
        <w:rPr>
          <w:rFonts w:ascii="Times New Roman"/>
          <w:b w:val="false"/>
          <w:i w:val="false"/>
          <w:color w:val="000000"/>
          <w:sz w:val="28"/>
        </w:rPr>
        <w:t xml:space="preserve">
      в разделе "II. Поступления от продажи финансовых активов": </w:t>
      </w:r>
    </w:p>
    <w:bookmarkEnd w:id="5"/>
    <w:bookmarkStart w:name="z10" w:id="6"/>
    <w:p>
      <w:pPr>
        <w:spacing w:after="0"/>
        <w:ind w:left="0"/>
        <w:jc w:val="both"/>
      </w:pPr>
      <w:r>
        <w:rPr>
          <w:rFonts w:ascii="Times New Roman"/>
          <w:b w:val="false"/>
          <w:i w:val="false"/>
          <w:color w:val="000000"/>
          <w:sz w:val="28"/>
        </w:rPr>
        <w:t>
      строку:</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03</w:t>
            </w:r>
          </w:p>
          <w:bookmarkEnd w:id="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изложить в следующей редакции:</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03</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дополнить строкой следующего содержания:</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07</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 Правительством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формах</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 утвержденных указанным постановлением:</w:t>
      </w:r>
    </w:p>
    <w:bookmarkEnd w:id="18"/>
    <w:bookmarkStart w:name="z23"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 1</w:t>
      </w:r>
      <w:r>
        <w:rPr>
          <w:rFonts w:ascii="Times New Roman"/>
          <w:b w:val="false"/>
          <w:i w:val="false"/>
          <w:color w:val="000000"/>
          <w:sz w:val="28"/>
        </w:rPr>
        <w:t xml:space="preserve"> "Отчет о поступлениях и использовании Национального фонда Республики Казахстан": </w:t>
      </w:r>
    </w:p>
    <w:bookmarkEnd w:id="19"/>
    <w:bookmarkStart w:name="z24" w:id="20"/>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20"/>
    <w:bookmarkStart w:name="z2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2</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 прямые налоги от организаций нефтяного сектора (за исключением налогов, зачисляемых в местные бюджеты), в том числе:</w:t>
            </w:r>
          </w:p>
          <w:p>
            <w:pPr>
              <w:spacing w:after="20"/>
              <w:ind w:left="20"/>
              <w:jc w:val="both"/>
            </w:pPr>
            <w:r>
              <w:rPr>
                <w:rFonts w:ascii="Times New Roman"/>
                <w:b w:val="false"/>
                <w:i w:val="false"/>
                <w:color w:val="000000"/>
                <w:sz w:val="20"/>
              </w:rPr>
              <w:t>
корпоративный подоходный налог;</w:t>
            </w:r>
          </w:p>
          <w:p>
            <w:pPr>
              <w:spacing w:after="20"/>
              <w:ind w:left="20"/>
              <w:jc w:val="both"/>
            </w:pPr>
            <w:r>
              <w:rPr>
                <w:rFonts w:ascii="Times New Roman"/>
                <w:b w:val="false"/>
                <w:i w:val="false"/>
                <w:color w:val="000000"/>
                <w:sz w:val="20"/>
              </w:rPr>
              <w:t>
налог на сверхприбыль;</w:t>
            </w:r>
          </w:p>
          <w:p>
            <w:pPr>
              <w:spacing w:after="20"/>
              <w:ind w:left="20"/>
              <w:jc w:val="both"/>
            </w:pPr>
            <w:r>
              <w:rPr>
                <w:rFonts w:ascii="Times New Roman"/>
                <w:b w:val="false"/>
                <w:i w:val="false"/>
                <w:color w:val="000000"/>
                <w:sz w:val="20"/>
              </w:rPr>
              <w:t>
бонусы;</w:t>
            </w:r>
          </w:p>
          <w:p>
            <w:pPr>
              <w:spacing w:after="20"/>
              <w:ind w:left="20"/>
              <w:jc w:val="both"/>
            </w:pPr>
            <w:r>
              <w:rPr>
                <w:rFonts w:ascii="Times New Roman"/>
                <w:b w:val="false"/>
                <w:i w:val="false"/>
                <w:color w:val="000000"/>
                <w:sz w:val="20"/>
              </w:rPr>
              <w:t>
налог на добычу полезных ископаемых;</w:t>
            </w:r>
          </w:p>
          <w:p>
            <w:pPr>
              <w:spacing w:after="20"/>
              <w:ind w:left="20"/>
              <w:jc w:val="both"/>
            </w:pPr>
            <w:r>
              <w:rPr>
                <w:rFonts w:ascii="Times New Roman"/>
                <w:b w:val="false"/>
                <w:i w:val="false"/>
                <w:color w:val="000000"/>
                <w:sz w:val="20"/>
              </w:rPr>
              <w:t>
рентный налог на экспорт;</w:t>
            </w:r>
          </w:p>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w:t>
            </w:r>
          </w:p>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p>
            <w:pPr>
              <w:spacing w:after="20"/>
              <w:ind w:left="20"/>
              <w:jc w:val="both"/>
            </w:pPr>
            <w:r>
              <w:rPr>
                <w:rFonts w:ascii="Times New Roman"/>
                <w:b w:val="false"/>
                <w:i w:val="false"/>
                <w:color w:val="000000"/>
                <w:sz w:val="20"/>
              </w:rPr>
              <w:t>
- 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p>
            <w:pPr>
              <w:spacing w:after="20"/>
              <w:ind w:left="20"/>
              <w:jc w:val="both"/>
            </w:pPr>
            <w:r>
              <w:rPr>
                <w:rFonts w:ascii="Times New Roman"/>
                <w:b w:val="false"/>
                <w:i w:val="false"/>
                <w:color w:val="000000"/>
                <w:sz w:val="20"/>
              </w:rPr>
              <w:t>
- поступления от приватизации республиканской собственности;</w:t>
            </w:r>
          </w:p>
          <w:p>
            <w:pPr>
              <w:spacing w:after="20"/>
              <w:ind w:left="20"/>
              <w:jc w:val="both"/>
            </w:pPr>
            <w:r>
              <w:rPr>
                <w:rFonts w:ascii="Times New Roman"/>
                <w:b w:val="false"/>
                <w:i w:val="false"/>
                <w:color w:val="000000"/>
                <w:sz w:val="20"/>
              </w:rPr>
              <w:t>
-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 Правительством Республики Казахстан;</w:t>
            </w:r>
          </w:p>
          <w:p>
            <w:pPr>
              <w:spacing w:after="20"/>
              <w:ind w:left="20"/>
              <w:jc w:val="both"/>
            </w:pPr>
            <w:r>
              <w:rPr>
                <w:rFonts w:ascii="Times New Roman"/>
                <w:b w:val="false"/>
                <w:i w:val="false"/>
                <w:color w:val="000000"/>
                <w:sz w:val="20"/>
              </w:rPr>
              <w:t>
- поступления от продажи земельных участков сельскохозяйственного назначения;</w:t>
            </w:r>
          </w:p>
          <w:p>
            <w:pPr>
              <w:spacing w:after="20"/>
              <w:ind w:left="20"/>
              <w:jc w:val="both"/>
            </w:pPr>
            <w:r>
              <w:rPr>
                <w:rFonts w:ascii="Times New Roman"/>
                <w:b w:val="false"/>
                <w:i w:val="false"/>
                <w:color w:val="000000"/>
                <w:sz w:val="20"/>
              </w:rPr>
              <w:t>
- инвестиционные доходы;</w:t>
            </w:r>
          </w:p>
          <w:p>
            <w:pPr>
              <w:spacing w:after="20"/>
              <w:ind w:left="20"/>
              <w:jc w:val="both"/>
            </w:pPr>
            <w:r>
              <w:rPr>
                <w:rFonts w:ascii="Times New Roman"/>
                <w:b w:val="false"/>
                <w:i w:val="false"/>
                <w:color w:val="000000"/>
                <w:sz w:val="20"/>
              </w:rPr>
              <w:t>
- возврат гарантированного трансферта из республиканского бюджета;</w:t>
            </w:r>
          </w:p>
          <w:p>
            <w:pPr>
              <w:spacing w:after="20"/>
              <w:ind w:left="20"/>
              <w:jc w:val="both"/>
            </w:pPr>
            <w:r>
              <w:rPr>
                <w:rFonts w:ascii="Times New Roman"/>
                <w:b w:val="false"/>
                <w:i w:val="false"/>
                <w:color w:val="000000"/>
                <w:sz w:val="20"/>
              </w:rPr>
              <w:t>
- возврат целевого трансферта из республиканского бюджета;</w:t>
            </w:r>
          </w:p>
          <w:p>
            <w:pPr>
              <w:spacing w:after="20"/>
              <w:ind w:left="20"/>
              <w:jc w:val="both"/>
            </w:pPr>
            <w:r>
              <w:rPr>
                <w:rFonts w:ascii="Times New Roman"/>
                <w:b w:val="false"/>
                <w:i w:val="false"/>
                <w:color w:val="000000"/>
                <w:sz w:val="20"/>
              </w:rPr>
              <w:t>
-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both"/>
      </w:pPr>
      <w:r>
        <w:rPr>
          <w:rFonts w:ascii="Times New Roman"/>
          <w:b w:val="false"/>
          <w:i w:val="false"/>
          <w:color w:val="000000"/>
          <w:sz w:val="28"/>
        </w:rPr>
        <w:t>
      ".</w:t>
      </w:r>
    </w:p>
    <w:bookmarkEnd w:id="23"/>
    <w:bookmarkStart w:name="z28" w:id="2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