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1901" w14:textId="9ed1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2018 года № 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2018 - 2020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по инвестициям и развитию, финансов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бюджетного кредита.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88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25.08.2018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- заемщик) устанавливаются следующие основные условия: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10000000000 (десять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— 2020 годы" по бюджетной программе 220 "Кредитование АО "Национальный управляющий холдинг "Байтерек" для обеспечения конкурентоспособности и устойчивости национальной экономики";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9 (девять) лет по ставке вознаграждения, равной 0,1 % годовых;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из республиканского бюджета кредита осуществляется путем единовременного перечисления всей суммы кредита на счет заемщика;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2 (два) раза в год полугодовыми платежами;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с 2021 года по истечении льготного периода, который составляет 3 (три) года;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годовых, для последующего кредитования акционерного общества "БРК-Лизинг" со ставкой вознаграждения 0,2 % годовых со сроком на 9 (девять) лет для предоставления долгосрочного лизингового финансирования в рамках Государственной программы поддержки и развития бизнеса "Дорожная карта бизнеса-2020".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обслуживанию кредитов устанавливаются в кредитных договорах соответствии с бюджетным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