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5317" w14:textId="950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11 июля 2003 года № 5 "О судебном решении"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16 марта 2018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четвертом второе предложение исключить;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Решение выносится именем Республики Казахстан в строгом соответствии с законом и фактами, установленными судом по конкретному делу.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Объяснения сторон, третьих лиц, участвующих на стороне истца либо ответчика, других лиц, участвующих в деле, показания свидетелей, эксперта, пояснения специалиста приводятся в решении от третьего лица, кратко, по существу спора.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объемных объяснениях, показаниях и пояснениях допускается делать ссылки на аудио-, видеозапись с точным указанием временного отрезка.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решения не допускаются: излишняя детализация событий и обстоятельств; цитирование норм права, не имеющих отношения к спору; употребление не принятых сокращений и слов, неприменяемых в официальных документах; внесение исправлений, не оговоренных судом.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излагается в письменной форме судьей в совещательной комнате и может быть изготовлено рукописным, машинописным или компьютерным способом в одном экземпляре.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изготовления решения рукописным или машинописным способом его копия должна быть исполнена компьютерным способом в соответствии с нижеследующими требованиями.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изготовленное компьютерным способом, оформляется с учетом следующих параметров (с применением текстового редактора с расширением "doc" или "docx"):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полей: верхнее, нижнее – по 2,5 см, правое - 1,5 см, левое - 2,5 см; при печати копии на обратной стороне листа размеры полей: верхнее, нижнее – по 2,5 см, правое - 2,5 см, левое - 1,5 см;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 "Arial Narrow" размером № 14;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межстрочный интервал – одинарный;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интервал между названием, строкой даты, номера дела, места вынесения решения и между частями решения - 12 пунктов (далее – пт);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отступ абзаца – 1,25 см;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двух и более страницах, вторая и последующие страницы нумеруются арабскими цифрами посередине верхнего поля листа без знаков препинания;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каждой странице указывается QR код.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решения печатается единым шрифтом, без помарок и исправлений.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решения не допускаются выделение и подчеркивание отдельных слов и словосочетаний. Это правило не распространяется на слова "РЕШЕНИЕ", "ИМЕНЕМ РЕСПУБЛИКИ КАЗАХСТАН", "РЕШИЛ", должность, фамилию и инициалы судьи, названия частей решения, а также на отдельные слова, буквы, общепринятые аббревиатуры, написание которых регулируется правовыми актами, в том числе международными.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"РЕШЕНИЕ", "РЕШИЛ", "ВВОДНАЯ ЧАСТЬ", "ОПИСАТЕЛЬНАЯ ЧАСТЬ", "МОТИВИРОВОЧНАЯ ЧАСТЬ", "РЕЗОЛЮТИВНАЯ ЧАСТЬ" пишутся прописными буквами без переноса по слогам.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судебного акта "РЕШЕНИЕ" размещается под государственным гербом с применением полужирного начертания, размером № 20, с межзнаковым интервалом, разряженным 7 пт.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следующей строке по центру листа печатаются слова "ИМЕНЕМ РЕСПУБЛИКИ КАЗАХСТАН" с применением полужирного начертания, размером № 20, межзнаковый интервал – обычный.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следующей строке указывается дата вынесения решения – выравнивание слева без отступа на абзац, номер дела – по центру, место вынесения решения – справа.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судьей и после этого оглашается в том же судебном заседании, в котором закончилось разбирательство дела.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вынесения решения является день оглашения решения по делу.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вынесения решения определяется названием города или иного населенного пункта, где это решение вынесено.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Оглашение устных выводов, не облеченных в установленную законом письменную форму и не подписанных судьей, судебным решением не является.";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четвертым и пятым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оглашения судья устно разъясняет существо, мотивы и правовые последствия принятого решения, о чем делается отметка в протоколе судебного заседания.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решения следует руководствоваться приложением к настоящему постановлению.";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составлении вводной части необходимо руководствоваться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абзац имеет соответствующий заголовок (с интервалом между ними 12 пт): "ИСТЕЦ (ИСТЦЫ)", "ОТВЕТЧИК (ОТВЕТЧИКИ)", "ЛИЦА, УЧАСТВУЮЩИЕ В ДЕЛЕ", "ИСКОВЫЕ ТРЕБОВАНИЯ".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физического лица о фамилии, имени, отчестве (при его наличии) необходимо указывать в соответствии с записью в официальном документе, удостоверяющем личность.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производство по делу осуществляется на русском языке, а фамилия, имя, отчество лица, указанные в документах, удостоверяющих личность, на государственном языке, в решении необходимо указывать персональные данные лица, не склоняя, в точном соответствии с записью в официальном документе, удостоверяющем личность.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иностранного лица в решении суда указываются как на языке производства, так и в транскрипции, указанной в документе, удостоверяющем личность.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физического лица удостоверяется на основании документов, перечень которых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января 2013 года № 73-V "О документах, удостоверяющих личность".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является юридическое лицо, то его наименование следует указывать в соответствии с документами о государственной регистрации.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заявлении истцом, третьим лицом, заявляющим самостоятельные требования на предмет спора, либо ответчиком по встречному иску нескольких требований, каждое из них подлежит нумерации.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в решении, за исключением резолютивной части, допускается не приводить полный текст заявленных требований, а указывать номер требования - требование № 1, требование № 2 и т.д.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описательной части, помимо требований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 краткой форме излагаются бесспорные факты, предшествовавшие спору и имеющие прямое отношение к нему. При этом не допускается полное воспроизведение и копирование иска и отзыва на иск.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заявленных требований, в том числе, если истец изменил основания или предмет иска, уменьшил его размер, должно быть отражено в описательной части решения.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основаниям суд принял к рассмотрению встречный иск, то в описательной части указывается также содержание встречных требований.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в описательной части решения должны быть приведены возражения ответчика и объяснения других лиц, участвующих в деле.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описательной части также излагаются заявленные ходатайства, подлежащие разрешению судом в совещательной комнате при вынесении решения (о применении срока исковой давности, уменьшении неустойки, обращении решения к немедленному исполнению и другие).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Мотивировочная часть начинается с изложения правовых норм, на основании которых суд принял решение. Исходя из их содержания, суд определяет круг обстоятельств, имеющих значение для дела.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оценка представленных доказательств позволяет суду сделать вывод, какие обстоятельства, имеющие значение для дела, установлены, а какие нет.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одностороннее изложение в решении доводов и доказательств стороны, в пользу которой суд принял решение. Суд обязан указать, по каким основаниям им не приняты доводы другой стороны и не применены те нормы материального права, на которые эта сторона ссылалась.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не может быть основано на предположениях об обстоятельствах дела. Суд не вправе ссылаться в решении на доказательства, которые не были исследованы в судебном заседании.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собирание доказательств проводилось в порядке выполнения судебного поручения, то суд вправе обосновать решение этими доказательствами при условии оглашения и исследования их в судебном заседании. Если лица, участвующие в деле, или свидетели, дававшие объяснения или показания суду, выполнявшему поручение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явятся в суд, рассматривающий дело, они дают объяснения и показания в общем порядке.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могут быть проведены процессуальные действия по обеспечению доказательств. Собранными в этом случае доказательствами (протоколы и другие материалы) суд также вправе обосновать решение при условии исследования этих доказательств в судебном заседании.";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второе предложение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 имеет право выйти за пределы заявленных требований лишь в случаях, прямо предусмотренных законом.";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после слов "вывод суда" дополнить словами "об удовлетворении иска или об отказе в иске полностью или в части";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"статьей 498 Кодекса Республики Казахстан "О налогах и других обязательных платежах в бюджет" (Налоговый кодекс)"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"частного протеста" заменить словами "ходатайства прокурором";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изложить в следующей редакции: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определение суда об отказе в обращении решения к немедленному исполнению жалоба (ходатайство) отдельно от решения суда не может быть подана (принесено).";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втором слова "принесен протест" заменить словами "принесено апелляционное ходатайство".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опубликования, за исключением подпунктов 2), 3), 4) пункта 1, которые вводятся в действие с 1 сентября 2018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340600" cy="1064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112000" cy="1028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