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d817" w14:textId="d37d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развитию национального фондового рынка на 2018 - 2021 годы</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2018 года № 32</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Утвердить прилагаемый План совместных действий Правительства Республики Казахстан и Национального Банка Республики Казахстан по развитию национального фондового рынка на 2018 – 2021 годы (далее – План).</w:t>
      </w:r>
    </w:p>
    <w:bookmarkEnd w:id="1"/>
    <w:bookmarkStart w:name="z4" w:id="2"/>
    <w:p>
      <w:pPr>
        <w:spacing w:after="0"/>
        <w:ind w:left="0"/>
        <w:jc w:val="both"/>
      </w:pPr>
      <w:r>
        <w:rPr>
          <w:rFonts w:ascii="Times New Roman"/>
          <w:b w:val="false"/>
          <w:i w:val="false"/>
          <w:color w:val="000000"/>
          <w:sz w:val="28"/>
        </w:rPr>
        <w:t>
      2. Центральным исполнительным органам, Национальному Банку Республики Казахстан (по согласованию) и организациям, ответственным за исполнение Плана (по согласованию):</w:t>
      </w:r>
    </w:p>
    <w:bookmarkEnd w:id="2"/>
    <w:bookmarkStart w:name="z5" w:id="3"/>
    <w:p>
      <w:pPr>
        <w:spacing w:after="0"/>
        <w:ind w:left="0"/>
        <w:jc w:val="both"/>
      </w:pPr>
      <w:r>
        <w:rPr>
          <w:rFonts w:ascii="Times New Roman"/>
          <w:b w:val="false"/>
          <w:i w:val="false"/>
          <w:color w:val="000000"/>
          <w:sz w:val="28"/>
        </w:rPr>
        <w:t>
      1) принять необходимые меры по своевременному исполнению Плана;</w:t>
      </w:r>
    </w:p>
    <w:bookmarkEnd w:id="3"/>
    <w:bookmarkStart w:name="z6" w:id="4"/>
    <w:p>
      <w:pPr>
        <w:spacing w:after="0"/>
        <w:ind w:left="0"/>
        <w:jc w:val="both"/>
      </w:pPr>
      <w:r>
        <w:rPr>
          <w:rFonts w:ascii="Times New Roman"/>
          <w:b w:val="false"/>
          <w:i w:val="false"/>
          <w:color w:val="000000"/>
          <w:sz w:val="28"/>
        </w:rPr>
        <w:t>
      2) не позднее 1 февраля и 1 августа по итогам полугодия, следующего за отчетным, представлять информацию о ходе реализации Плана в Национальный Банк Республики Казахстан.</w:t>
      </w:r>
    </w:p>
    <w:bookmarkEnd w:id="4"/>
    <w:bookmarkStart w:name="z7" w:id="5"/>
    <w:p>
      <w:pPr>
        <w:spacing w:after="0"/>
        <w:ind w:left="0"/>
        <w:jc w:val="both"/>
      </w:pPr>
      <w:r>
        <w:rPr>
          <w:rFonts w:ascii="Times New Roman"/>
          <w:b w:val="false"/>
          <w:i w:val="false"/>
          <w:color w:val="000000"/>
          <w:sz w:val="28"/>
        </w:rPr>
        <w:t>
      3. Национальному Банку Республики Казахстан (по согласованию) не позднее 1 марта и 1 сентября по итогам полугодия, следующего за отчетным, представлять в Правительство Республики Казахстан сводную информацию о ходе реализации Плана.</w:t>
      </w:r>
    </w:p>
    <w:bookmarkEnd w:id="5"/>
    <w:bookmarkStart w:name="z8"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25 января 2018 года № 32</w:t>
            </w:r>
          </w:p>
        </w:tc>
      </w:tr>
    </w:tbl>
    <w:bookmarkStart w:name="z11" w:id="7"/>
    <w:p>
      <w:pPr>
        <w:spacing w:after="0"/>
        <w:ind w:left="0"/>
        <w:jc w:val="left"/>
      </w:pPr>
      <w:r>
        <w:rPr>
          <w:rFonts w:ascii="Times New Roman"/>
          <w:b/>
          <w:i w:val="false"/>
          <w:color w:val="000000"/>
        </w:rPr>
        <w:t xml:space="preserve"> План совместных действий</w:t>
      </w:r>
      <w:r>
        <w:br/>
      </w:r>
      <w:r>
        <w:rPr>
          <w:rFonts w:ascii="Times New Roman"/>
          <w:b/>
          <w:i w:val="false"/>
          <w:color w:val="000000"/>
        </w:rPr>
        <w:t>Правительства Республики Казахстан и Национального Банка Республики Казахстан</w:t>
      </w:r>
      <w:r>
        <w:br/>
      </w:r>
      <w:r>
        <w:rPr>
          <w:rFonts w:ascii="Times New Roman"/>
          <w:b/>
          <w:i w:val="false"/>
          <w:color w:val="000000"/>
        </w:rPr>
        <w:t>по развитию национального фондового рынка на 2018 - 2021 годы</w:t>
      </w:r>
    </w:p>
    <w:bookmarkEnd w:id="7"/>
    <w:bookmarkStart w:name="z12" w:id="8"/>
    <w:p>
      <w:pPr>
        <w:spacing w:after="0"/>
        <w:ind w:left="0"/>
        <w:jc w:val="left"/>
      </w:pPr>
      <w:r>
        <w:rPr>
          <w:rFonts w:ascii="Times New Roman"/>
          <w:b/>
          <w:i w:val="false"/>
          <w:color w:val="000000"/>
        </w:rPr>
        <w:t xml:space="preserve"> 1. Введение</w:t>
      </w:r>
    </w:p>
    <w:bookmarkEnd w:id="8"/>
    <w:bookmarkStart w:name="z13" w:id="9"/>
    <w:p>
      <w:pPr>
        <w:spacing w:after="0"/>
        <w:ind w:left="0"/>
        <w:jc w:val="both"/>
      </w:pPr>
      <w:r>
        <w:rPr>
          <w:rFonts w:ascii="Times New Roman"/>
          <w:b w:val="false"/>
          <w:i w:val="false"/>
          <w:color w:val="000000"/>
          <w:sz w:val="28"/>
        </w:rPr>
        <w:t xml:space="preserve">
      Экономический рост страны требует наличия у субъектов бизнеса доступных источников финансирования. </w:t>
      </w:r>
    </w:p>
    <w:bookmarkEnd w:id="9"/>
    <w:bookmarkStart w:name="z14" w:id="10"/>
    <w:p>
      <w:pPr>
        <w:spacing w:after="0"/>
        <w:ind w:left="0"/>
        <w:jc w:val="both"/>
      </w:pPr>
      <w:r>
        <w:rPr>
          <w:rFonts w:ascii="Times New Roman"/>
          <w:b w:val="false"/>
          <w:i w:val="false"/>
          <w:color w:val="000000"/>
          <w:sz w:val="28"/>
        </w:rPr>
        <w:t xml:space="preserve">
      Нестабильная мировая конъюнктура и сокращение источников внешнего заимствования обуславливают необходимость развития и использования внутренних источников, прежде всего инструментов фондового рынка. </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народу Казахстана от 31 января 2017 года "Третья модернизация Казахстана: глобальная конкурентоспособность" обозначена необходимость придания импульса для развития фондового рынка, расширения возможности для населения инвестировать свои сбережения прежде всего в различные виды ценных бумаг и принятия мер, направленных на активизацию отечественного фондового рынка.</w:t>
      </w:r>
    </w:p>
    <w:bookmarkEnd w:id="11"/>
    <w:bookmarkStart w:name="z16" w:id="12"/>
    <w:p>
      <w:pPr>
        <w:spacing w:after="0"/>
        <w:ind w:left="0"/>
        <w:jc w:val="both"/>
      </w:pPr>
      <w:r>
        <w:rPr>
          <w:rFonts w:ascii="Times New Roman"/>
          <w:b w:val="false"/>
          <w:i w:val="false"/>
          <w:color w:val="000000"/>
          <w:sz w:val="28"/>
        </w:rPr>
        <w:t xml:space="preserve">
      В этой связи, с учетом вызовов и задач, стоящих перед Республикой Казахстан в текущих экономических и геополитических условиях, задача по развитию и повышению привлекательности отечественного фондового рынка, стимулированию эмитентов и инвесторов за счет создания безопасной и благоприятной среды приобретает особую важность и приоритет. </w:t>
      </w:r>
    </w:p>
    <w:bookmarkEnd w:id="12"/>
    <w:bookmarkStart w:name="z17" w:id="13"/>
    <w:p>
      <w:pPr>
        <w:spacing w:after="0"/>
        <w:ind w:left="0"/>
        <w:jc w:val="left"/>
      </w:pPr>
      <w:r>
        <w:rPr>
          <w:rFonts w:ascii="Times New Roman"/>
          <w:b/>
          <w:i w:val="false"/>
          <w:color w:val="000000"/>
        </w:rPr>
        <w:t xml:space="preserve"> 2. Анализ текущей ситуации и проблем развития фондового рынка Республики Казахстан</w:t>
      </w:r>
    </w:p>
    <w:bookmarkEnd w:id="13"/>
    <w:bookmarkStart w:name="z18" w:id="14"/>
    <w:p>
      <w:pPr>
        <w:spacing w:after="0"/>
        <w:ind w:left="0"/>
        <w:jc w:val="left"/>
      </w:pPr>
      <w:r>
        <w:rPr>
          <w:rFonts w:ascii="Times New Roman"/>
          <w:b/>
          <w:i w:val="false"/>
          <w:color w:val="000000"/>
        </w:rPr>
        <w:t xml:space="preserve"> 2.1 Текущее состояние фондового рынка</w:t>
      </w:r>
    </w:p>
    <w:bookmarkEnd w:id="14"/>
    <w:bookmarkStart w:name="z19" w:id="15"/>
    <w:p>
      <w:pPr>
        <w:spacing w:after="0"/>
        <w:ind w:left="0"/>
        <w:jc w:val="both"/>
      </w:pPr>
      <w:r>
        <w:rPr>
          <w:rFonts w:ascii="Times New Roman"/>
          <w:b w:val="false"/>
          <w:i w:val="false"/>
          <w:color w:val="000000"/>
          <w:sz w:val="28"/>
        </w:rPr>
        <w:t>
      По состоянию на 1 января 2017 года рынок ценных бумаг Республики Казахстан был представлен 46 брокерами и (или) дилерами, 10 кастодианами, 23 управляющими инвестиционным портфелем, 2 трансфер-агентами, 1 организатором торгов, 1 организацией, осуществляющей клиринговую деятельность по сделкам с финансовыми инструментами на рынке ценных бумаг. Акционерные общества "Центральный депозитарий ценных бумаг" и "Единый регистратор ценных бумаг" осуществляют профессиональную деятельность на рынке ценных бумаг без лицензии.</w:t>
      </w:r>
    </w:p>
    <w:bookmarkEnd w:id="15"/>
    <w:bookmarkStart w:name="z20" w:id="16"/>
    <w:p>
      <w:pPr>
        <w:spacing w:after="0"/>
        <w:ind w:left="0"/>
        <w:jc w:val="both"/>
      </w:pPr>
      <w:r>
        <w:rPr>
          <w:rFonts w:ascii="Times New Roman"/>
          <w:b w:val="false"/>
          <w:i w:val="false"/>
          <w:color w:val="000000"/>
          <w:sz w:val="28"/>
        </w:rPr>
        <w:t>
      Количество эмитентов негосударственных эмиссионных ценных бумаг на 1 января 2017 года составило 1730, из них количество акционерных обществ с действующими выпусками акций – 1337 (рисунок 1). Планомерное снижение количества действующих выпусков акций происходит в связи с тем, что акционерные общества, размер уставного капитала которых не был приведен в соответствие с требованиями законодательства Республики Казахстан об акционерных обществах, ликвидируются в добровольном или принудительном порядке.</w:t>
      </w:r>
    </w:p>
    <w:bookmarkEnd w:id="16"/>
    <w:bookmarkStart w:name="z21" w:id="17"/>
    <w:p>
      <w:pPr>
        <w:spacing w:after="0"/>
        <w:ind w:left="0"/>
        <w:jc w:val="both"/>
      </w:pPr>
      <w:r>
        <w:rPr>
          <w:rFonts w:ascii="Times New Roman"/>
          <w:b w:val="false"/>
          <w:i w:val="false"/>
          <w:color w:val="000000"/>
          <w:sz w:val="28"/>
        </w:rPr>
        <w:t>
      Рисунок 1</w:t>
      </w:r>
    </w:p>
    <w:bookmarkEnd w:id="17"/>
    <w:bookmarkStart w:name="z22"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В течение 2016 года Национальным Банком Республики Казахстан (далее – Национальный Банк) было зарегистрированы 25 выпусков акций и аннулировано 221 выпусков акций. Из них 65 аннулированы по искам Национального Банка на основании решений территориальных специализированных экономических судов о принудительной ликвидации акционерных обществ, уставные капиталы которых не соответствуют требованиям законодательства, и 66  на основании писем Министерства юстиции Республики Казахстан о ликвидации и реорганизации акционерных обществ. Оставшиеся 90 выпусков акций аннулированы на основании решений общих собраний акционеров о реорганизации или ликвидации данных акционерных обществ.</w:t>
      </w:r>
    </w:p>
    <w:bookmarkEnd w:id="19"/>
    <w:bookmarkStart w:name="z24" w:id="20"/>
    <w:p>
      <w:pPr>
        <w:spacing w:after="0"/>
        <w:ind w:left="0"/>
        <w:jc w:val="both"/>
      </w:pPr>
      <w:r>
        <w:rPr>
          <w:rFonts w:ascii="Times New Roman"/>
          <w:b w:val="false"/>
          <w:i w:val="false"/>
          <w:color w:val="000000"/>
          <w:sz w:val="28"/>
        </w:rPr>
        <w:t>
      Количество действующих выпусков облигаций по состоянию на 1 января 2017 года составило 393 с суммарной номинальной стоимостью 10,3 трлн. тенге, из которых 264 выпуска включены в официальный список акционерного общества "Казахстанская фондовая биржа" (далее – KASE), в том числе 91 выпуск  в категорию "долговые ценные бумаги субъектов квазигосударственного сектора", 173 выпуска  в категорию "иные долговые ценные бумаги".</w:t>
      </w:r>
    </w:p>
    <w:bookmarkEnd w:id="20"/>
    <w:bookmarkStart w:name="z25" w:id="21"/>
    <w:p>
      <w:pPr>
        <w:spacing w:after="0"/>
        <w:ind w:left="0"/>
        <w:jc w:val="both"/>
      </w:pPr>
      <w:r>
        <w:rPr>
          <w:rFonts w:ascii="Times New Roman"/>
          <w:b w:val="false"/>
          <w:i w:val="false"/>
          <w:color w:val="000000"/>
          <w:sz w:val="28"/>
        </w:rPr>
        <w:t>
      В 2016 году были зарегистрированы 17 выпусков негосударственных облигаций общим объемом 414,7 млрд. тенге, 9 облигационных программ объемом выпуска 953,8 млрд. тенге, включая 25 выпусков облигаций в пределах данных облигационных программ объемом 666,2 млрд. тенге.</w:t>
      </w:r>
    </w:p>
    <w:bookmarkEnd w:id="21"/>
    <w:bookmarkStart w:name="z26" w:id="22"/>
    <w:p>
      <w:pPr>
        <w:spacing w:after="0"/>
        <w:ind w:left="0"/>
        <w:jc w:val="both"/>
      </w:pPr>
      <w:r>
        <w:rPr>
          <w:rFonts w:ascii="Times New Roman"/>
          <w:b w:val="false"/>
          <w:i w:val="false"/>
          <w:color w:val="000000"/>
          <w:sz w:val="28"/>
        </w:rPr>
        <w:t>
      По состоянию на 1 января 2017 года на рынке ценных бумаг действовали 20 паевых инвестиционных фондов, активы которых находятся в инвестиционном управлении управляющих компаний (14 закрытых, 1 открытый и 5 интервальных), а также 18 акционерных инвестиционных фондов, в том числе 8 фондов недвижимости. Совокупный размер активов инвестиционных фондов составил 530,6 млрд. тенге, из них активы паевых инвестиционных фондов составляют 465,0 млрд. тенге, активы акционерных инвестиционных фондов – 65,5 млрд. тенге, включая активы фондов недвижимости – 33,7 млрд. тенге.</w:t>
      </w:r>
    </w:p>
    <w:bookmarkEnd w:id="22"/>
    <w:bookmarkStart w:name="z27" w:id="23"/>
    <w:p>
      <w:pPr>
        <w:spacing w:after="0"/>
        <w:ind w:left="0"/>
        <w:jc w:val="both"/>
      </w:pPr>
      <w:r>
        <w:rPr>
          <w:rFonts w:ascii="Times New Roman"/>
          <w:b w:val="false"/>
          <w:i w:val="false"/>
          <w:color w:val="000000"/>
          <w:sz w:val="28"/>
        </w:rPr>
        <w:t>
      Организованный рынок в Казахстане на сегодняшний день представлен KASE.</w:t>
      </w:r>
    </w:p>
    <w:bookmarkEnd w:id="23"/>
    <w:bookmarkStart w:name="z28" w:id="24"/>
    <w:p>
      <w:pPr>
        <w:spacing w:after="0"/>
        <w:ind w:left="0"/>
        <w:jc w:val="both"/>
      </w:pPr>
      <w:r>
        <w:rPr>
          <w:rFonts w:ascii="Times New Roman"/>
          <w:b w:val="false"/>
          <w:i w:val="false"/>
          <w:color w:val="000000"/>
          <w:sz w:val="28"/>
        </w:rPr>
        <w:t>
      По состоянию на 1 января 2017 года структура официального списка KASE была представлена 116 выпусками акций корпоративных эмитентов (19,8 % от общего количества выпусков ценных бумаг, включенных в официальный список), 264 выпусками облигаций корпоративных эмитентов (45,0 %), 195 выпусками государственных ценных бумаг (33,2 %) и 5 выпусками ценных бумаг международных финансовых организаций (0,9 %).</w:t>
      </w:r>
    </w:p>
    <w:bookmarkEnd w:id="24"/>
    <w:bookmarkStart w:name="z29" w:id="25"/>
    <w:p>
      <w:pPr>
        <w:spacing w:after="0"/>
        <w:ind w:left="0"/>
        <w:jc w:val="both"/>
      </w:pPr>
      <w:r>
        <w:rPr>
          <w:rFonts w:ascii="Times New Roman"/>
          <w:b w:val="false"/>
          <w:i w:val="false"/>
          <w:color w:val="000000"/>
          <w:sz w:val="28"/>
        </w:rPr>
        <w:t>
      Общая капитализация рынка негосударственных ценных бумаг, включенных в официальный список KASE, за 2016 год увеличилась на 4,7 % и составила 22,5 трлн. тенге (рисунок 2).</w:t>
      </w:r>
    </w:p>
    <w:bookmarkEnd w:id="25"/>
    <w:bookmarkStart w:name="z30" w:id="26"/>
    <w:p>
      <w:pPr>
        <w:spacing w:after="0"/>
        <w:ind w:left="0"/>
        <w:jc w:val="both"/>
      </w:pPr>
      <w:r>
        <w:rPr>
          <w:rFonts w:ascii="Times New Roman"/>
          <w:b w:val="false"/>
          <w:i w:val="false"/>
          <w:color w:val="000000"/>
          <w:sz w:val="28"/>
        </w:rPr>
        <w:t>
      Рисунок 2</w:t>
      </w:r>
    </w:p>
    <w:bookmarkEnd w:id="26"/>
    <w:bookmarkStart w:name="z31"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785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Индекс KASE</w:t>
      </w:r>
    </w:p>
    <w:bookmarkEnd w:id="28"/>
    <w:bookmarkStart w:name="z33" w:id="29"/>
    <w:p>
      <w:pPr>
        <w:spacing w:after="0"/>
        <w:ind w:left="0"/>
        <w:jc w:val="both"/>
      </w:pPr>
      <w:r>
        <w:rPr>
          <w:rFonts w:ascii="Times New Roman"/>
          <w:b w:val="false"/>
          <w:i w:val="false"/>
          <w:color w:val="000000"/>
          <w:sz w:val="28"/>
        </w:rPr>
        <w:t>
      За 2016 год рост индекса KASE составил 499,1 пунктов или 58,1 %. Главными драйверами роста индекса KASE выступили акции KAZ Minerals PLC, стоимость которых выросла на 219,5 % или 1038,7 тенге до 1512,0 тенге за акцию. На их рост оказало влияние улучшение макроэкономической конъюнктуры товарного рынка, а также благоприятные производственные и финансовые результаты деятельности в 2016 году. На втором месте оказались акции акционерного общества "КазТрансОйл", стоимость которых выросла на 61,3 % или 465,9 тенге до 1226,3 тенге за акцию. На третьем месте – акции акционерного общества "KEGOC" (далее – КЕГОК), подорожавшие на 58,2 % или 431,4 тенге до 1173,0 тенге за акцию. Все три инструмента росли на фоне публикации положительных результатов деятельности и увеличения интереса инвесторов к тенговым инструментам.</w:t>
      </w:r>
    </w:p>
    <w:bookmarkEnd w:id="29"/>
    <w:bookmarkStart w:name="z34" w:id="30"/>
    <w:p>
      <w:pPr>
        <w:spacing w:after="0"/>
        <w:ind w:left="0"/>
        <w:jc w:val="both"/>
      </w:pPr>
      <w:r>
        <w:rPr>
          <w:rFonts w:ascii="Times New Roman"/>
          <w:b w:val="false"/>
          <w:i w:val="false"/>
          <w:color w:val="000000"/>
          <w:sz w:val="28"/>
        </w:rPr>
        <w:t>
      Рынок акций</w:t>
      </w:r>
    </w:p>
    <w:bookmarkEnd w:id="30"/>
    <w:bookmarkStart w:name="z35" w:id="31"/>
    <w:p>
      <w:pPr>
        <w:spacing w:after="0"/>
        <w:ind w:left="0"/>
        <w:jc w:val="both"/>
      </w:pPr>
      <w:r>
        <w:rPr>
          <w:rFonts w:ascii="Times New Roman"/>
          <w:b w:val="false"/>
          <w:i w:val="false"/>
          <w:color w:val="000000"/>
          <w:sz w:val="28"/>
        </w:rPr>
        <w:t>
      Капитализация рынка акций по состоянию на 1 января 2017 года выросла с начала 2016 года на 1889,1 млрд. тенге или 15,3 % и достигла 14,3 трлн. тенге. Увеличение данного показателя произошло в основном за счет роста стоимости торгуемых на KASE акций. Однако определенную роль сыграло и расширение количества доступных долевых инструментов.</w:t>
      </w:r>
    </w:p>
    <w:bookmarkEnd w:id="31"/>
    <w:bookmarkStart w:name="z36" w:id="32"/>
    <w:p>
      <w:pPr>
        <w:spacing w:after="0"/>
        <w:ind w:left="0"/>
        <w:jc w:val="both"/>
      </w:pPr>
      <w:r>
        <w:rPr>
          <w:rFonts w:ascii="Times New Roman"/>
          <w:b w:val="false"/>
          <w:i w:val="false"/>
          <w:color w:val="000000"/>
          <w:sz w:val="28"/>
        </w:rPr>
        <w:t xml:space="preserve">
      Рынок корпоративных облигаций </w:t>
      </w:r>
    </w:p>
    <w:bookmarkEnd w:id="32"/>
    <w:bookmarkStart w:name="z37" w:id="33"/>
    <w:p>
      <w:pPr>
        <w:spacing w:after="0"/>
        <w:ind w:left="0"/>
        <w:jc w:val="both"/>
      </w:pPr>
      <w:r>
        <w:rPr>
          <w:rFonts w:ascii="Times New Roman"/>
          <w:b w:val="false"/>
          <w:i w:val="false"/>
          <w:color w:val="000000"/>
          <w:sz w:val="28"/>
        </w:rPr>
        <w:t>
      Объем торгов корпоративными облигациями на KASE по состоянию на 1 января 2017 года составил 507,4 млрд. тенге (эквивалент 1607,8 млн. долларов США) и снизился с 1 января 2016 года на 58,7 %. Основное снижение активности произошло на первичном рынке, где деньги стали значительно дороже благодаря усилению роли базовой ставки Национального Банка. Для банков – традиционных для Казахстана эмитентов корпоративных облигаций – новая стоимость фондирования оказалась слишком высокой, а компании реального сектора стали выходить на рынок лишь во второй половине года, постепенно адаптируясь к новым условиям.</w:t>
      </w:r>
    </w:p>
    <w:bookmarkEnd w:id="33"/>
    <w:bookmarkStart w:name="z38" w:id="34"/>
    <w:p>
      <w:pPr>
        <w:spacing w:after="0"/>
        <w:ind w:left="0"/>
        <w:jc w:val="both"/>
      </w:pPr>
      <w:r>
        <w:rPr>
          <w:rFonts w:ascii="Times New Roman"/>
          <w:b w:val="false"/>
          <w:i w:val="false"/>
          <w:color w:val="000000"/>
          <w:sz w:val="28"/>
        </w:rPr>
        <w:t>
      Рынок государственных ценных бумаг</w:t>
      </w:r>
    </w:p>
    <w:bookmarkEnd w:id="34"/>
    <w:bookmarkStart w:name="z39" w:id="35"/>
    <w:p>
      <w:pPr>
        <w:spacing w:after="0"/>
        <w:ind w:left="0"/>
        <w:jc w:val="both"/>
      </w:pPr>
      <w:r>
        <w:rPr>
          <w:rFonts w:ascii="Times New Roman"/>
          <w:b w:val="false"/>
          <w:i w:val="false"/>
          <w:color w:val="000000"/>
          <w:sz w:val="28"/>
        </w:rPr>
        <w:t>
      Объем торгов государственными ценными бумагами на KASE по состоянию на 1 января 2017 года в отчетном году возрос на 30 % по сравнению с 1 января 2016 года. Увеличение объема торгов связано с операциями Национального Банка по продаже ценных бумаг Министерства финансов Республики Казахстан и выпуском нот Национального Банка со срочностью до 1 года с целью построения безрисковой кривой доходности.</w:t>
      </w:r>
    </w:p>
    <w:bookmarkEnd w:id="35"/>
    <w:bookmarkStart w:name="z40" w:id="36"/>
    <w:p>
      <w:pPr>
        <w:spacing w:after="0"/>
        <w:ind w:left="0"/>
        <w:jc w:val="both"/>
      </w:pPr>
      <w:r>
        <w:rPr>
          <w:rFonts w:ascii="Times New Roman"/>
          <w:b w:val="false"/>
          <w:i w:val="false"/>
          <w:color w:val="000000"/>
          <w:sz w:val="28"/>
        </w:rPr>
        <w:t>
      За 2016 год объем сделок с государственными ценными бумагами (с учетом сектора "репо") на организованном рынке уменьшился на 49,8 % по сравнению с 1 января 2016 года и составил 1,1 трлн. тенге, в том числе на вторичном рынке ценных бумаг – 30,4 млрд. тенге, на первичном рынке – 425,2 млрд. тенге.</w:t>
      </w:r>
    </w:p>
    <w:bookmarkEnd w:id="36"/>
    <w:bookmarkStart w:name="z41" w:id="37"/>
    <w:p>
      <w:pPr>
        <w:spacing w:after="0"/>
        <w:ind w:left="0"/>
        <w:jc w:val="both"/>
      </w:pPr>
      <w:r>
        <w:rPr>
          <w:rFonts w:ascii="Times New Roman"/>
          <w:b w:val="false"/>
          <w:i w:val="false"/>
          <w:color w:val="000000"/>
          <w:sz w:val="28"/>
        </w:rPr>
        <w:t>
      Объем биржевых сделок по государственным ценным бумагам (с учетом сектора "репо") на организованном рынке в 2016 году составил 57,3 трлн. тенге и увеличился по сравнению с 1 января 2016 года в 2,4 раза в связи с увеличением объема операций "репо".</w:t>
      </w:r>
    </w:p>
    <w:bookmarkEnd w:id="37"/>
    <w:bookmarkStart w:name="z42" w:id="38"/>
    <w:p>
      <w:pPr>
        <w:spacing w:after="0"/>
        <w:ind w:left="0"/>
        <w:jc w:val="left"/>
      </w:pPr>
      <w:r>
        <w:rPr>
          <w:rFonts w:ascii="Times New Roman"/>
          <w:b/>
          <w:i w:val="false"/>
          <w:color w:val="000000"/>
        </w:rPr>
        <w:t xml:space="preserve"> 2.2 Внешняя конкурентоспособность фондового рынка</w:t>
      </w:r>
    </w:p>
    <w:bookmarkEnd w:id="38"/>
    <w:bookmarkStart w:name="z43" w:id="39"/>
    <w:p>
      <w:pPr>
        <w:spacing w:after="0"/>
        <w:ind w:left="0"/>
        <w:jc w:val="both"/>
      </w:pPr>
      <w:r>
        <w:rPr>
          <w:rFonts w:ascii="Times New Roman"/>
          <w:b w:val="false"/>
          <w:i w:val="false"/>
          <w:color w:val="000000"/>
          <w:sz w:val="28"/>
        </w:rPr>
        <w:t>
      На конец 2016 года капитализация как KASE, так и российской фондовой биржи – открытого акционерного общества "Московская биржа" (далее – Московская биржа) была сопоставима и составляла приблизительно половину объема валового внутреннего продукта (далее – ВВП) соответствующих стран. При этом в течение двух последних лет прослеживается тенденция к увеличению данного показателя в абсолютном и относительном выражении (по отношению к ВВП) по сравнению с минимумом, достигнутым в 2014 году.</w:t>
      </w:r>
    </w:p>
    <w:bookmarkEnd w:id="39"/>
    <w:bookmarkStart w:name="z4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Учитывая то, что российский и казахстанский фондовые рынки относятся к категории развивающихся, в том числе из-за сырьевой направленности развития экономик двух стран (нефть, газ, металлургия и атомная промышленность), динамика индекса KASE является схожей с динамикой индекса Московской биржи.</w:t>
      </w:r>
      <w:r>
        <w:br/>
      </w:r>
      <w:r>
        <w:rPr>
          <w:rFonts w:ascii="Times New Roman"/>
          <w:b w:val="false"/>
          <w:i w:val="false"/>
          <w:color w:val="000000"/>
          <w:sz w:val="28"/>
        </w:rPr>
        <w:t xml:space="preserve">
      </w:t>
      </w:r>
      <w:r>
        <w:rPr>
          <w:rFonts w:ascii="Times New Roman"/>
          <w:b w:val="false"/>
          <w:i w:val="false"/>
          <w:color w:val="000000"/>
          <w:sz w:val="28"/>
        </w:rPr>
        <w:t>Вместе с тем, показатели количества членов, торгуемых инструментов и эмитентов казахстанской и российской фондовых бирж, ввиду масштабности экономики Российской Федерации не сопоставимы.</w:t>
      </w:r>
      <w:r>
        <w:br/>
      </w:r>
      <w:r>
        <w:rPr>
          <w:rFonts w:ascii="Times New Roman"/>
          <w:b w:val="false"/>
          <w:i w:val="false"/>
          <w:color w:val="000000"/>
          <w:sz w:val="28"/>
        </w:rPr>
        <w:t xml:space="preserve">
      </w:t>
      </w:r>
      <w:r>
        <w:rPr>
          <w:rFonts w:ascii="Times New Roman"/>
          <w:b w:val="false"/>
          <w:i w:val="false"/>
          <w:color w:val="000000"/>
          <w:sz w:val="28"/>
        </w:rPr>
        <w:t>Так, по состоянию на конец 2016 года количество участников торгов на Московской бирже превышает количество участников на KASE более чем в 9 раз, количество инструментов – более чем в 3 раза, количество эмитентов – более чем в 4 раза.</w:t>
      </w:r>
      <w:r>
        <w:br/>
      </w:r>
      <w:r>
        <w:rPr>
          <w:rFonts w:ascii="Times New Roman"/>
          <w:b w:val="false"/>
          <w:i w:val="false"/>
          <w:color w:val="000000"/>
          <w:sz w:val="28"/>
        </w:rPr>
        <w:t>
</w:t>
      </w:r>
    </w:p>
    <w:bookmarkEnd w:id="42"/>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Количество торгуемых ценных бумаг на фондовых биржах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597"/>
        <w:gridCol w:w="2597"/>
        <w:gridCol w:w="3276"/>
        <w:gridCol w:w="2598"/>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Вид ценной бумаги</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фондовая 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биржа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инструментов</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инструментов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Акции</w:t>
            </w:r>
          </w:p>
          <w:bookmarkEnd w:id="4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Корпоративные облигации</w:t>
            </w:r>
          </w:p>
          <w:bookmarkEnd w:id="47"/>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Иные инструменты</w:t>
            </w:r>
          </w:p>
          <w:bookmarkEnd w:id="48"/>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Итого</w:t>
            </w:r>
          </w:p>
          <w:bookmarkEnd w:id="4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bl>
    <w:bookmarkStart w:name="z57" w:id="50"/>
    <w:p>
      <w:pPr>
        <w:spacing w:after="0"/>
        <w:ind w:left="0"/>
        <w:jc w:val="both"/>
      </w:pPr>
      <w:r>
        <w:rPr>
          <w:rFonts w:ascii="Times New Roman"/>
          <w:b w:val="false"/>
          <w:i w:val="false"/>
          <w:color w:val="000000"/>
          <w:sz w:val="28"/>
        </w:rPr>
        <w:t>
      Наличие на площадке Московской биржи большего количества финансовых инструментов и эмитентов обусловлено, в первую очередь, масштабом Российской Федерации, объемом ее экономики, количеством населения и размером территории, во вторую очередь, историческими предпосылками, в частности тем, что приватизация государственных предприятий осуществлялась в Российской Федерации через фондовую биржу. Как следствие российский рынок ценных бумаг обладает более широкими возможностями для инвестирования.</w:t>
      </w:r>
    </w:p>
    <w:bookmarkEnd w:id="50"/>
    <w:bookmarkStart w:name="z58" w:id="51"/>
    <w:p>
      <w:pPr>
        <w:spacing w:after="0"/>
        <w:ind w:left="0"/>
        <w:jc w:val="both"/>
      </w:pPr>
      <w:r>
        <w:rPr>
          <w:rFonts w:ascii="Times New Roman"/>
          <w:b w:val="false"/>
          <w:i w:val="false"/>
          <w:color w:val="000000"/>
          <w:sz w:val="28"/>
        </w:rPr>
        <w:t>
      В свою очередь, оценка Всемирного Банка и Международной финансовой корпорации в рамках ежегодного доклада "Ведение бизнеса" позиций Республики Казахстан и Российской Федерации по индикатору "Защита инвесторов" позволяет предположить, что в Казахстане созданы благоприятные условия для инвесторов, включая более высокий уровень защиты их прав и интересов.</w:t>
      </w:r>
    </w:p>
    <w:bookmarkEnd w:id="51"/>
    <w:bookmarkStart w:name="z59" w:id="52"/>
    <w:p>
      <w:pPr>
        <w:spacing w:after="0"/>
        <w:ind w:left="0"/>
        <w:jc w:val="both"/>
      </w:pPr>
      <w:r>
        <w:rPr>
          <w:rFonts w:ascii="Times New Roman"/>
          <w:b w:val="false"/>
          <w:i w:val="false"/>
          <w:color w:val="000000"/>
          <w:sz w:val="28"/>
        </w:rPr>
        <w:t>
      Ежегодный рейтинг "Doing Business" Всемирного Банка и Международной финансовой корпорации на 2017 – 2018 годы показал, что Республика Казахстан по показателю "Защита миноритарных инвесторов" занимает 1 место, в то время как Российская Федерация – 51 место.</w:t>
      </w:r>
    </w:p>
    <w:bookmarkEnd w:id="52"/>
    <w:bookmarkStart w:name="z60" w:id="53"/>
    <w:p>
      <w:pPr>
        <w:spacing w:after="0"/>
        <w:ind w:left="0"/>
        <w:jc w:val="left"/>
      </w:pPr>
      <w:r>
        <w:rPr>
          <w:rFonts w:ascii="Times New Roman"/>
          <w:b/>
          <w:i w:val="false"/>
          <w:color w:val="000000"/>
        </w:rPr>
        <w:t xml:space="preserve"> Сопоставление основных параметров индикатора </w:t>
      </w:r>
      <w:r>
        <w:br/>
      </w:r>
      <w:r>
        <w:rPr>
          <w:rFonts w:ascii="Times New Roman"/>
          <w:b/>
          <w:i w:val="false"/>
          <w:color w:val="000000"/>
        </w:rPr>
        <w:t>"Защита миноритарных инвесторов"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5626"/>
        <w:gridCol w:w="4316"/>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Параметры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 Казахстан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Российская Федерация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Индекс прав акционеров</w:t>
            </w:r>
          </w:p>
          <w:bookmarkEnd w:id="5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xml:space="preserve">
Индекс столкновения интересов </w:t>
            </w:r>
          </w:p>
          <w:bookmarkEnd w:id="5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Индекс акционерного управления</w:t>
            </w:r>
          </w:p>
          <w:bookmarkEnd w:id="5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Место в рейтинге</w:t>
            </w:r>
          </w:p>
          <w:bookmarkEnd w:id="5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66" w:id="58"/>
    <w:p>
      <w:pPr>
        <w:spacing w:after="0"/>
        <w:ind w:left="0"/>
        <w:jc w:val="left"/>
      </w:pPr>
      <w:r>
        <w:rPr>
          <w:rFonts w:ascii="Times New Roman"/>
          <w:b/>
          <w:i w:val="false"/>
          <w:color w:val="000000"/>
        </w:rPr>
        <w:t xml:space="preserve"> 2.3 Основные тенденции и проблемы развития фондового рынка</w:t>
      </w:r>
    </w:p>
    <w:bookmarkEnd w:id="58"/>
    <w:bookmarkStart w:name="z67" w:id="59"/>
    <w:p>
      <w:pPr>
        <w:spacing w:after="0"/>
        <w:ind w:left="0"/>
        <w:jc w:val="both"/>
      </w:pPr>
      <w:r>
        <w:rPr>
          <w:rFonts w:ascii="Times New Roman"/>
          <w:b w:val="false"/>
          <w:i w:val="false"/>
          <w:color w:val="000000"/>
          <w:sz w:val="28"/>
        </w:rPr>
        <w:t>
      За последние годы проведена значительная работа по перезагрузке рынка ценных бумаг.</w:t>
      </w:r>
    </w:p>
    <w:bookmarkEnd w:id="59"/>
    <w:bookmarkStart w:name="z68" w:id="60"/>
    <w:p>
      <w:pPr>
        <w:spacing w:after="0"/>
        <w:ind w:left="0"/>
        <w:jc w:val="both"/>
      </w:pPr>
      <w:r>
        <w:rPr>
          <w:rFonts w:ascii="Times New Roman"/>
          <w:b w:val="false"/>
          <w:i w:val="false"/>
          <w:color w:val="000000"/>
          <w:sz w:val="28"/>
        </w:rPr>
        <w:t>
      В рамках либерализации деятельности отечественных брокеров расширены их возможности по выходу на международные фондовые рынки, исключены ограничения на участие в первичном размещении государственных казначейских обязательств Казахстана, расширен перечень ценных бумаг, являющихся предметом операций "репо" на фондовой бирже "автоматическим" способом.</w:t>
      </w:r>
    </w:p>
    <w:bookmarkEnd w:id="60"/>
    <w:bookmarkStart w:name="z69" w:id="61"/>
    <w:p>
      <w:pPr>
        <w:spacing w:after="0"/>
        <w:ind w:left="0"/>
        <w:jc w:val="both"/>
      </w:pPr>
      <w:r>
        <w:rPr>
          <w:rFonts w:ascii="Times New Roman"/>
          <w:b w:val="false"/>
          <w:i w:val="false"/>
          <w:color w:val="000000"/>
          <w:sz w:val="28"/>
        </w:rPr>
        <w:t>
      С целью упрощения доступа на фондовый рынок для инвесторов Национальным Банком была проделана работа по обеспечению возможности брокерам предоставлять электронные услуги своим клиентам, включая проведение торговых операций на основании электронной цифровой подписи клиента и оказание электронных услуг через личный кабинет. Большинство брокеров воспользовались предоставленной возможностью и оказывают электронные услуги свыше 22 тысячам клиентов.</w:t>
      </w:r>
    </w:p>
    <w:bookmarkEnd w:id="61"/>
    <w:bookmarkStart w:name="z70" w:id="62"/>
    <w:p>
      <w:pPr>
        <w:spacing w:after="0"/>
        <w:ind w:left="0"/>
        <w:jc w:val="both"/>
      </w:pPr>
      <w:r>
        <w:rPr>
          <w:rFonts w:ascii="Times New Roman"/>
          <w:b w:val="false"/>
          <w:i w:val="false"/>
          <w:color w:val="000000"/>
          <w:sz w:val="28"/>
        </w:rPr>
        <w:t>
      Упрощены процедуры для эмитентов по выходу на фондовый рынок, оптимизированы требования в отношении регистрации выпуска ценных бумаг, сокращено количество разрешительных процедур, связанных с выпуском ценных бумаг, облегчен и систематизирован доступ инвесторов к информации о деятельности эмитентов. В дальнейшем планируются переход на электронный формат проспекта выпуска ценных бумаг и его автоматическое обновление через сайт депозитария финансовой отчетности.</w:t>
      </w:r>
    </w:p>
    <w:bookmarkEnd w:id="62"/>
    <w:bookmarkStart w:name="z71" w:id="63"/>
    <w:p>
      <w:pPr>
        <w:spacing w:after="0"/>
        <w:ind w:left="0"/>
        <w:jc w:val="both"/>
      </w:pPr>
      <w:r>
        <w:rPr>
          <w:rFonts w:ascii="Times New Roman"/>
          <w:b w:val="false"/>
          <w:i w:val="false"/>
          <w:color w:val="000000"/>
          <w:sz w:val="28"/>
        </w:rPr>
        <w:t>
      Проведены мероприятия по совершенствованию структуры листинга KASE. Листинговые требования для размещения на KASE ценных бумаг международных финансовых организаций и предприятий малого и среднего бизнеса максимально упрощены.</w:t>
      </w:r>
    </w:p>
    <w:bookmarkEnd w:id="63"/>
    <w:bookmarkStart w:name="z72" w:id="64"/>
    <w:p>
      <w:pPr>
        <w:spacing w:after="0"/>
        <w:ind w:left="0"/>
        <w:jc w:val="both"/>
      </w:pPr>
      <w:r>
        <w:rPr>
          <w:rFonts w:ascii="Times New Roman"/>
          <w:b w:val="false"/>
          <w:i w:val="false"/>
          <w:color w:val="000000"/>
          <w:sz w:val="28"/>
        </w:rPr>
        <w:t>
      В соответствии с рекомендациями Международного валютного фонда на законодательном уровне закреплены принципы завершенности биржевых сделок. Вступившие в силу с 11 марта 2017 года изменения в нормы гражданского законодательства предусматривают, что в случае признания биржевой сделки недействительной, возврат сторонами всего полученного по сделке не допускается. Виновник, действия которого повлекли недействительность сделки, будет возмещать убытки стороне сделки, которая их понесла, или лицу, права которого были нарушены. Реализация данного мероприятия позволит Казахстану претендовать на членство в Международной ассоциации свопов и деривативов (далее – ISDA).</w:t>
      </w:r>
    </w:p>
    <w:bookmarkEnd w:id="64"/>
    <w:bookmarkStart w:name="z73" w:id="65"/>
    <w:p>
      <w:pPr>
        <w:spacing w:after="0"/>
        <w:ind w:left="0"/>
        <w:jc w:val="both"/>
      </w:pPr>
      <w:r>
        <w:rPr>
          <w:rFonts w:ascii="Times New Roman"/>
          <w:b w:val="false"/>
          <w:i w:val="false"/>
          <w:color w:val="000000"/>
          <w:sz w:val="28"/>
        </w:rPr>
        <w:t xml:space="preserve">
      Своевременное получение инвестором актуальной и достоверной информации о деятельности эмитентов и выпущенных ими ценных бумагах – залог успеха инвестиций и механизм защиты от рисков. </w:t>
      </w:r>
    </w:p>
    <w:bookmarkEnd w:id="65"/>
    <w:bookmarkStart w:name="z74" w:id="66"/>
    <w:p>
      <w:pPr>
        <w:spacing w:after="0"/>
        <w:ind w:left="0"/>
        <w:jc w:val="both"/>
      </w:pPr>
      <w:r>
        <w:rPr>
          <w:rFonts w:ascii="Times New Roman"/>
          <w:b w:val="false"/>
          <w:i w:val="false"/>
          <w:color w:val="000000"/>
          <w:sz w:val="28"/>
        </w:rPr>
        <w:t>
      С 2008 года в Казахстане функционирует депозитарий финансовой отчетности, предоставляющий инвесторам бесплатный доступ к финансовой отчетности эмитентов и информации об их корпоративных событиях. Пользователями данной информации являются эмитенты, инвесторы, рейтинговые агентства, аудиторы и государственные органы. За 2016 год количество посещений сайта депозитария финансовой отчетности превысило 6 миллионов, количество раскрываемой эмитентами информации увеличилось с 6 тысяч корпоративных событий в 2014 году до 50 тысяч в 2016 году, что подтверждает эффективность проведенных мероприятий по обеспечению прозрачности фондового рынка.</w:t>
      </w:r>
    </w:p>
    <w:bookmarkEnd w:id="66"/>
    <w:bookmarkStart w:name="z75" w:id="67"/>
    <w:p>
      <w:pPr>
        <w:spacing w:after="0"/>
        <w:ind w:left="0"/>
        <w:jc w:val="both"/>
      </w:pPr>
      <w:r>
        <w:rPr>
          <w:rFonts w:ascii="Times New Roman"/>
          <w:b w:val="false"/>
          <w:i w:val="false"/>
          <w:color w:val="000000"/>
          <w:sz w:val="28"/>
        </w:rPr>
        <w:t>
      С целью совершенствования порядка и условий размещения эмитентами информации на интернет-ресурсах депозитария финансовой отчетности и фондовой биржи в январе 2016 года и апреле 2017 года Правлением Национального Банка были приняты поправки в соответствующие нормативные правовые акты.</w:t>
      </w:r>
    </w:p>
    <w:bookmarkEnd w:id="67"/>
    <w:bookmarkStart w:name="z76" w:id="68"/>
    <w:p>
      <w:pPr>
        <w:spacing w:after="0"/>
        <w:ind w:left="0"/>
        <w:jc w:val="both"/>
      </w:pPr>
      <w:r>
        <w:rPr>
          <w:rFonts w:ascii="Times New Roman"/>
          <w:b w:val="false"/>
          <w:i w:val="false"/>
          <w:color w:val="000000"/>
          <w:sz w:val="28"/>
        </w:rPr>
        <w:t xml:space="preserve">
      На постоянной основе проводится работа по совершенствованию законодательства Казахстана по вопросам корпоративного управления, в том числе в рамках работы по улучшению позиций Казахстана в международном рейтинге "Doing Business". </w:t>
      </w:r>
    </w:p>
    <w:bookmarkEnd w:id="68"/>
    <w:bookmarkStart w:name="z77" w:id="69"/>
    <w:p>
      <w:pPr>
        <w:spacing w:after="0"/>
        <w:ind w:left="0"/>
        <w:jc w:val="both"/>
      </w:pPr>
      <w:r>
        <w:rPr>
          <w:rFonts w:ascii="Times New Roman"/>
          <w:b w:val="false"/>
          <w:i w:val="false"/>
          <w:color w:val="000000"/>
          <w:sz w:val="28"/>
        </w:rPr>
        <w:t xml:space="preserve">
      В течение 2016 года совместно с экспертами группы "Реформатикс" разработаны поправки в законодательство Казахстана в рамках пятого пакета поправок в некоторые законодательные акты Республики Казахстан по вопросам улучшения позиции Казахстана в рейтинге "Doing Business", направленные на защиту интересов акционеров и инвесторов и совершенствование системы корпоративного управления в обществах. Данные поправки реализованы в Законе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ведения предпринимательской деятельности". </w:t>
      </w:r>
    </w:p>
    <w:bookmarkEnd w:id="69"/>
    <w:bookmarkStart w:name="z78" w:id="70"/>
    <w:p>
      <w:pPr>
        <w:spacing w:after="0"/>
        <w:ind w:left="0"/>
        <w:jc w:val="both"/>
      </w:pPr>
      <w:r>
        <w:rPr>
          <w:rFonts w:ascii="Times New Roman"/>
          <w:b w:val="false"/>
          <w:i w:val="false"/>
          <w:color w:val="000000"/>
          <w:sz w:val="28"/>
        </w:rPr>
        <w:t>
      В 2017 году Казахстан занял 36 место в рейтинге "Doing Business" Всемирного Банка. По оценкам экспертов Всемирного Банка наибольшее улучшение регуляторных процессов было достигнуто по индикатору рейтинга "Doing Business" – "Защита миноритарных инвесторов", по которому Казахстан занял 1 место из 190 стран (поднявшись за последний год на 2 позиции), что подтверждает создание в Казахстане благоприятных условий для инвесторов и обеспечение надлежащего уровня защиты их прав и интересов.</w:t>
      </w:r>
    </w:p>
    <w:bookmarkEnd w:id="70"/>
    <w:bookmarkStart w:name="z79" w:id="71"/>
    <w:p>
      <w:pPr>
        <w:spacing w:after="0"/>
        <w:ind w:left="0"/>
        <w:jc w:val="both"/>
      </w:pPr>
      <w:r>
        <w:rPr>
          <w:rFonts w:ascii="Times New Roman"/>
          <w:b w:val="false"/>
          <w:i w:val="false"/>
          <w:color w:val="000000"/>
          <w:sz w:val="28"/>
        </w:rPr>
        <w:t>
      Несмотря на значительный прогресс в развитии фондового рынка, на сегодняшний день остается ряд вопросов, требующих решения в целях обеспечения полноценного функционирования рынка ценных бумаг. Таким образом, основными проблемами отечественного рынка ценных бумаг остаются его низкая ликвидность, недостаточная финансовая грамотность розничных инвесторов, отсутствие налоговых стимулов и "якорных" инвесторов и, как следствие, низкая мотивация у казахстанских компаний к привлечению капитала через рынок ценных бумаг.</w:t>
      </w:r>
    </w:p>
    <w:bookmarkEnd w:id="71"/>
    <w:bookmarkStart w:name="z80" w:id="72"/>
    <w:p>
      <w:pPr>
        <w:spacing w:after="0"/>
        <w:ind w:left="0"/>
        <w:jc w:val="both"/>
      </w:pPr>
      <w:r>
        <w:rPr>
          <w:rFonts w:ascii="Times New Roman"/>
          <w:b w:val="false"/>
          <w:i w:val="false"/>
          <w:color w:val="000000"/>
          <w:sz w:val="28"/>
        </w:rPr>
        <w:t xml:space="preserve">
      Наиболее активную роль в развитии казахстанского рынка ценных бумаг до 2007 года играли накопительные пенсионные фонды и другие институциональные инвесторы, такие как банки и инвестиционные фонды. </w:t>
      </w:r>
    </w:p>
    <w:bookmarkEnd w:id="72"/>
    <w:bookmarkStart w:name="z81" w:id="73"/>
    <w:p>
      <w:pPr>
        <w:spacing w:after="0"/>
        <w:ind w:left="0"/>
        <w:jc w:val="both"/>
      </w:pPr>
      <w:r>
        <w:rPr>
          <w:rFonts w:ascii="Times New Roman"/>
          <w:b w:val="false"/>
          <w:i w:val="false"/>
          <w:color w:val="000000"/>
          <w:sz w:val="28"/>
        </w:rPr>
        <w:t>
      Консолидация пенсионных активов в Едином накопительном пенсионном фонде и сокращение количества стратегических инвесторов, усугубляемые общеэкономическими тенденциями, привели к стагнации на рынке ценных бумаг, снижению возможностей эмитентов по привлечению акционерного и заемного капитала на фондовом рынке, снижению объема торгов ценными бумагами. Сегодня основную долю в общем объеме торгов на KASE составляют операции с иностранной валютой и операции репо.</w:t>
      </w:r>
    </w:p>
    <w:bookmarkEnd w:id="73"/>
    <w:bookmarkStart w:name="z82" w:id="74"/>
    <w:p>
      <w:pPr>
        <w:spacing w:after="0"/>
        <w:ind w:left="0"/>
        <w:jc w:val="both"/>
      </w:pPr>
      <w:r>
        <w:rPr>
          <w:rFonts w:ascii="Times New Roman"/>
          <w:b w:val="false"/>
          <w:i w:val="false"/>
          <w:color w:val="000000"/>
          <w:sz w:val="28"/>
        </w:rPr>
        <w:t>
      Негативным фактором для развития рынка ценных бумаг также стало приостановление размещений акций среди населения в рамках программы "Народное IPO".</w:t>
      </w:r>
    </w:p>
    <w:bookmarkEnd w:id="74"/>
    <w:bookmarkStart w:name="z83" w:id="75"/>
    <w:p>
      <w:pPr>
        <w:spacing w:after="0"/>
        <w:ind w:left="0"/>
        <w:jc w:val="both"/>
      </w:pPr>
      <w:r>
        <w:rPr>
          <w:rFonts w:ascii="Times New Roman"/>
          <w:b w:val="false"/>
          <w:i w:val="false"/>
          <w:color w:val="000000"/>
          <w:sz w:val="28"/>
        </w:rPr>
        <w:t>
      Кроме того, в связи с планируемым созданием единого биржевого пространства Евразийского экономического союза (далее – ЕАЭС) возник риск оттока отечественных эмитентов на более ликвидные фондовые рынки государств-членов ЕАЭС.</w:t>
      </w:r>
    </w:p>
    <w:bookmarkEnd w:id="75"/>
    <w:bookmarkStart w:name="z84" w:id="76"/>
    <w:p>
      <w:pPr>
        <w:spacing w:after="0"/>
        <w:ind w:left="0"/>
        <w:jc w:val="both"/>
      </w:pPr>
      <w:r>
        <w:rPr>
          <w:rFonts w:ascii="Times New Roman"/>
          <w:b w:val="false"/>
          <w:i w:val="false"/>
          <w:color w:val="000000"/>
          <w:sz w:val="28"/>
        </w:rPr>
        <w:t>
      В этой связи приоритетными направлениями развития рынка ценных бумаг являются повышение его конкурентоспособности, создание эффективной регуляторной среды, расширение базы эмитентов и инвесторов.</w:t>
      </w:r>
    </w:p>
    <w:bookmarkEnd w:id="76"/>
    <w:bookmarkStart w:name="z85" w:id="77"/>
    <w:p>
      <w:pPr>
        <w:spacing w:after="0"/>
        <w:ind w:left="0"/>
        <w:jc w:val="left"/>
      </w:pPr>
      <w:r>
        <w:rPr>
          <w:rFonts w:ascii="Times New Roman"/>
          <w:b/>
          <w:i w:val="false"/>
          <w:color w:val="000000"/>
        </w:rPr>
        <w:t xml:space="preserve"> 2.4 Создание биржи Международного финансового центра "Астана"</w:t>
      </w:r>
    </w:p>
    <w:bookmarkEnd w:id="77"/>
    <w:bookmarkStart w:name="z86" w:id="78"/>
    <w:p>
      <w:pPr>
        <w:spacing w:after="0"/>
        <w:ind w:left="0"/>
        <w:jc w:val="both"/>
      </w:pPr>
      <w:r>
        <w:rPr>
          <w:rFonts w:ascii="Times New Roman"/>
          <w:b w:val="false"/>
          <w:i w:val="false"/>
          <w:color w:val="000000"/>
          <w:sz w:val="28"/>
        </w:rPr>
        <w:t>
      Новой отправной точкой развития Казахстана стал План нации "100 конкретных шагов по реализации 5 институциональных реформ" (далее – План нации). В рамках Плана нации по поручению Президента Республики Казахстан был создан Международный финансовый центр "Астана" (далее — МФЦА) с приданием ему специального статуса. Для успешного запуска МФЦА принят Конституционный закон Республики Казахстан "О Международном финансовом центре "Астана" (далее – Конституционный закон), обеспечивающий благоприятные условия для участников МФЦА:</w:t>
      </w:r>
    </w:p>
    <w:bookmarkEnd w:id="78"/>
    <w:bookmarkStart w:name="z87" w:id="79"/>
    <w:p>
      <w:pPr>
        <w:spacing w:after="0"/>
        <w:ind w:left="0"/>
        <w:jc w:val="both"/>
      </w:pPr>
      <w:r>
        <w:rPr>
          <w:rFonts w:ascii="Times New Roman"/>
          <w:b w:val="false"/>
          <w:i w:val="false"/>
          <w:color w:val="000000"/>
          <w:sz w:val="28"/>
        </w:rPr>
        <w:t>
      1) особый правовой режим, основанный на принципах английского права и лучших международных практик;</w:t>
      </w:r>
    </w:p>
    <w:bookmarkEnd w:id="79"/>
    <w:bookmarkStart w:name="z88" w:id="80"/>
    <w:p>
      <w:pPr>
        <w:spacing w:after="0"/>
        <w:ind w:left="0"/>
        <w:jc w:val="both"/>
      </w:pPr>
      <w:r>
        <w:rPr>
          <w:rFonts w:ascii="Times New Roman"/>
          <w:b w:val="false"/>
          <w:i w:val="false"/>
          <w:color w:val="000000"/>
          <w:sz w:val="28"/>
        </w:rPr>
        <w:t>
      2) независимое регулирование, соответствующее признанным мировым стандартам, для обеспечения справедливости, прозрачности и эффективности финансового рынка, защиты интересов инвесторов и клиентов финансовых услуг и минимизации системного риска;</w:t>
      </w:r>
    </w:p>
    <w:bookmarkEnd w:id="80"/>
    <w:bookmarkStart w:name="z89" w:id="81"/>
    <w:p>
      <w:pPr>
        <w:spacing w:after="0"/>
        <w:ind w:left="0"/>
        <w:jc w:val="both"/>
      </w:pPr>
      <w:r>
        <w:rPr>
          <w:rFonts w:ascii="Times New Roman"/>
          <w:b w:val="false"/>
          <w:i w:val="false"/>
          <w:color w:val="000000"/>
          <w:sz w:val="28"/>
        </w:rPr>
        <w:t>
      3) налоговые преференции для участников МФЦА в виде освобождения от уплаты корпоративного подоходного налога до конца 2065 года;</w:t>
      </w:r>
    </w:p>
    <w:bookmarkEnd w:id="81"/>
    <w:bookmarkStart w:name="z90" w:id="82"/>
    <w:p>
      <w:pPr>
        <w:spacing w:after="0"/>
        <w:ind w:left="0"/>
        <w:jc w:val="both"/>
      </w:pPr>
      <w:r>
        <w:rPr>
          <w:rFonts w:ascii="Times New Roman"/>
          <w:b w:val="false"/>
          <w:i w:val="false"/>
          <w:color w:val="000000"/>
          <w:sz w:val="28"/>
        </w:rPr>
        <w:t>
      4) упрощенные визовый и трудовой режимы.</w:t>
      </w:r>
    </w:p>
    <w:bookmarkEnd w:id="82"/>
    <w:bookmarkStart w:name="z91" w:id="83"/>
    <w:p>
      <w:pPr>
        <w:spacing w:after="0"/>
        <w:ind w:left="0"/>
        <w:jc w:val="both"/>
      </w:pPr>
      <w:r>
        <w:rPr>
          <w:rFonts w:ascii="Times New Roman"/>
          <w:b w:val="false"/>
          <w:i w:val="false"/>
          <w:color w:val="000000"/>
          <w:sz w:val="28"/>
        </w:rPr>
        <w:t>
      В соответствии с Конституционным законом одними из задач МФЦА являются развитие рынка ценных бумаг Республики Казахстан, обеспечение его интеграции с международными рынками капитала.</w:t>
      </w:r>
    </w:p>
    <w:bookmarkEnd w:id="83"/>
    <w:bookmarkStart w:name="z92" w:id="84"/>
    <w:p>
      <w:pPr>
        <w:spacing w:after="0"/>
        <w:ind w:left="0"/>
        <w:jc w:val="both"/>
      </w:pPr>
      <w:r>
        <w:rPr>
          <w:rFonts w:ascii="Times New Roman"/>
          <w:b w:val="false"/>
          <w:i w:val="false"/>
          <w:color w:val="000000"/>
          <w:sz w:val="28"/>
        </w:rPr>
        <w:t>
      В конце 2017 года создана биржа МФЦА. Акционерами биржи МФЦА являются Шанхайская фондовая биржа и американская биржа Nasdaq, внедрившая наиболее используемую в мире торговую платформу. Правила для профессиональных участников рынка капитала на бирже МФЦА разработаны в соответствии с международными стандартами.</w:t>
      </w:r>
    </w:p>
    <w:bookmarkEnd w:id="84"/>
    <w:bookmarkStart w:name="z93" w:id="85"/>
    <w:p>
      <w:pPr>
        <w:spacing w:after="0"/>
        <w:ind w:left="0"/>
        <w:jc w:val="both"/>
      </w:pPr>
      <w:r>
        <w:rPr>
          <w:rFonts w:ascii="Times New Roman"/>
          <w:b w:val="false"/>
          <w:i w:val="false"/>
          <w:color w:val="000000"/>
          <w:sz w:val="28"/>
        </w:rPr>
        <w:t xml:space="preserve">
      В то же время для исключения возможного правового и регуляторного арбитража в регулировании деятельности бирж МФЦА и KASE может потребоваться гармонизация отдельных норм законодательства Республики Казахстан о МФЦА и рынке ценных бумаг, установленных в отношении данных организаций. </w:t>
      </w:r>
    </w:p>
    <w:bookmarkEnd w:id="85"/>
    <w:bookmarkStart w:name="z94" w:id="86"/>
    <w:p>
      <w:pPr>
        <w:spacing w:after="0"/>
        <w:ind w:left="0"/>
        <w:jc w:val="both"/>
      </w:pPr>
      <w:r>
        <w:rPr>
          <w:rFonts w:ascii="Times New Roman"/>
          <w:b w:val="false"/>
          <w:i w:val="false"/>
          <w:color w:val="000000"/>
          <w:sz w:val="28"/>
        </w:rPr>
        <w:t>
      Кроме того, в целях выработки предложений по созданию условий для параллельного функционирования и развития на территории Республики Казахстан нескольких биржевых площадок фондового рынка будет создана рабочая группа под председательством члена Правления Национального Банка от Правительства Республики Казахстан. По результатам работы данной рабочей группы предложения будут внесены в Правительство Республики Казахстан.</w:t>
      </w:r>
    </w:p>
    <w:bookmarkEnd w:id="86"/>
    <w:bookmarkStart w:name="z95" w:id="87"/>
    <w:p>
      <w:pPr>
        <w:spacing w:after="0"/>
        <w:ind w:left="0"/>
        <w:jc w:val="left"/>
      </w:pPr>
      <w:r>
        <w:rPr>
          <w:rFonts w:ascii="Times New Roman"/>
          <w:b/>
          <w:i w:val="false"/>
          <w:color w:val="000000"/>
        </w:rPr>
        <w:t xml:space="preserve"> 3. Цель и задачи Плана</w:t>
      </w:r>
    </w:p>
    <w:bookmarkEnd w:id="87"/>
    <w:bookmarkStart w:name="z96" w:id="88"/>
    <w:p>
      <w:pPr>
        <w:spacing w:after="0"/>
        <w:ind w:left="0"/>
        <w:jc w:val="both"/>
      </w:pPr>
      <w:r>
        <w:rPr>
          <w:rFonts w:ascii="Times New Roman"/>
          <w:b w:val="false"/>
          <w:i w:val="false"/>
          <w:color w:val="000000"/>
          <w:sz w:val="28"/>
        </w:rPr>
        <w:t>
      План нацелен на создание эффективного и конкурентоспособного рынка ценных бумаг, способствующего повышению деловой активности, дальнейшему институциональному развитию финансового сектора, финансированию приоритетных секторов экономики и в целом долгосрочному экономическому росту.</w:t>
      </w:r>
    </w:p>
    <w:bookmarkEnd w:id="88"/>
    <w:bookmarkStart w:name="z97" w:id="89"/>
    <w:p>
      <w:pPr>
        <w:spacing w:after="0"/>
        <w:ind w:left="0"/>
        <w:jc w:val="both"/>
      </w:pPr>
      <w:r>
        <w:rPr>
          <w:rFonts w:ascii="Times New Roman"/>
          <w:b w:val="false"/>
          <w:i w:val="false"/>
          <w:color w:val="000000"/>
          <w:sz w:val="28"/>
        </w:rPr>
        <w:t>
      Для решения поставленной цели предусматривается решение задач по следующим основным стратегическим направлениям:</w:t>
      </w:r>
    </w:p>
    <w:bookmarkEnd w:id="89"/>
    <w:bookmarkStart w:name="z98" w:id="90"/>
    <w:p>
      <w:pPr>
        <w:spacing w:after="0"/>
        <w:ind w:left="0"/>
        <w:jc w:val="both"/>
      </w:pPr>
      <w:r>
        <w:rPr>
          <w:rFonts w:ascii="Times New Roman"/>
          <w:b w:val="false"/>
          <w:i w:val="false"/>
          <w:color w:val="000000"/>
          <w:sz w:val="28"/>
        </w:rPr>
        <w:t>
      1) совершенствование инфраструктуры и регулирования фондового рынка;</w:t>
      </w:r>
    </w:p>
    <w:bookmarkEnd w:id="90"/>
    <w:bookmarkStart w:name="z99" w:id="91"/>
    <w:p>
      <w:pPr>
        <w:spacing w:after="0"/>
        <w:ind w:left="0"/>
        <w:jc w:val="both"/>
      </w:pPr>
      <w:r>
        <w:rPr>
          <w:rFonts w:ascii="Times New Roman"/>
          <w:b w:val="false"/>
          <w:i w:val="false"/>
          <w:color w:val="000000"/>
          <w:sz w:val="28"/>
        </w:rPr>
        <w:t>
      2) стимулирование спроса на фондовом рынке;</w:t>
      </w:r>
    </w:p>
    <w:bookmarkEnd w:id="91"/>
    <w:bookmarkStart w:name="z100" w:id="92"/>
    <w:p>
      <w:pPr>
        <w:spacing w:after="0"/>
        <w:ind w:left="0"/>
        <w:jc w:val="both"/>
      </w:pPr>
      <w:r>
        <w:rPr>
          <w:rFonts w:ascii="Times New Roman"/>
          <w:b w:val="false"/>
          <w:i w:val="false"/>
          <w:color w:val="000000"/>
          <w:sz w:val="28"/>
        </w:rPr>
        <w:t>
      3) стимулирование предложения на фондовом рынке;</w:t>
      </w:r>
    </w:p>
    <w:bookmarkEnd w:id="92"/>
    <w:bookmarkStart w:name="z101" w:id="93"/>
    <w:p>
      <w:pPr>
        <w:spacing w:after="0"/>
        <w:ind w:left="0"/>
        <w:jc w:val="both"/>
      </w:pPr>
      <w:r>
        <w:rPr>
          <w:rFonts w:ascii="Times New Roman"/>
          <w:b w:val="false"/>
          <w:i w:val="false"/>
          <w:color w:val="000000"/>
          <w:sz w:val="28"/>
        </w:rPr>
        <w:t>
      4) расширение международного сотрудничества.</w:t>
      </w:r>
    </w:p>
    <w:bookmarkEnd w:id="93"/>
    <w:bookmarkStart w:name="z102" w:id="94"/>
    <w:p>
      <w:pPr>
        <w:spacing w:after="0"/>
        <w:ind w:left="0"/>
        <w:jc w:val="both"/>
      </w:pPr>
      <w:r>
        <w:rPr>
          <w:rFonts w:ascii="Times New Roman"/>
          <w:b w:val="false"/>
          <w:i w:val="false"/>
          <w:color w:val="000000"/>
          <w:sz w:val="28"/>
        </w:rPr>
        <w:t xml:space="preserve">
      Подробные мероприятия по стратегическим направлениям развития национального фондового рынка представлены в Плане мероприятий по реализации Плана совместных действий Правительства Республики Казахстан и Национального Банка Республики Казахстан по развитию национального фондового рынка на 2018 – 2021 годы согласно приложению к данному Плану. </w:t>
      </w:r>
    </w:p>
    <w:bookmarkEnd w:id="94"/>
    <w:bookmarkStart w:name="z103" w:id="95"/>
    <w:p>
      <w:pPr>
        <w:spacing w:after="0"/>
        <w:ind w:left="0"/>
        <w:jc w:val="left"/>
      </w:pPr>
      <w:r>
        <w:rPr>
          <w:rFonts w:ascii="Times New Roman"/>
          <w:b/>
          <w:i w:val="false"/>
          <w:color w:val="000000"/>
        </w:rPr>
        <w:t xml:space="preserve"> 4. Дальнейшие направления деятельности</w:t>
      </w:r>
    </w:p>
    <w:bookmarkEnd w:id="95"/>
    <w:p>
      <w:pPr>
        <w:spacing w:after="0"/>
        <w:ind w:left="0"/>
        <w:jc w:val="both"/>
      </w:pPr>
      <w:r>
        <w:rPr>
          <w:rFonts w:ascii="Times New Roman"/>
          <w:b/>
          <w:i w:val="false"/>
          <w:color w:val="000000"/>
          <w:sz w:val="28"/>
        </w:rPr>
        <w:t>4.1 Совершенствование инфраструктуры и регулирования фондового рынка</w:t>
      </w:r>
    </w:p>
    <w:bookmarkStart w:name="z105" w:id="96"/>
    <w:p>
      <w:pPr>
        <w:spacing w:after="0"/>
        <w:ind w:left="0"/>
        <w:jc w:val="both"/>
      </w:pPr>
      <w:r>
        <w:rPr>
          <w:rFonts w:ascii="Times New Roman"/>
          <w:b w:val="false"/>
          <w:i w:val="false"/>
          <w:color w:val="000000"/>
          <w:sz w:val="28"/>
        </w:rPr>
        <w:t xml:space="preserve">
      </w:t>
      </w:r>
      <w:r>
        <w:rPr>
          <w:rFonts w:ascii="Times New Roman"/>
          <w:b w:val="false"/>
          <w:i/>
          <w:color w:val="000000"/>
          <w:sz w:val="28"/>
        </w:rPr>
        <w:t>Либерализация</w:t>
      </w:r>
      <w:r>
        <w:rPr>
          <w:rFonts w:ascii="Times New Roman"/>
          <w:b w:val="false"/>
          <w:i w:val="false"/>
          <w:color w:val="000000"/>
          <w:sz w:val="28"/>
        </w:rPr>
        <w:t xml:space="preserve"> </w:t>
      </w:r>
      <w:r>
        <w:rPr>
          <w:rFonts w:ascii="Times New Roman"/>
          <w:b w:val="false"/>
          <w:i/>
          <w:color w:val="000000"/>
          <w:sz w:val="28"/>
        </w:rPr>
        <w:t>регулирования</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рынке</w:t>
      </w:r>
      <w:r>
        <w:rPr>
          <w:rFonts w:ascii="Times New Roman"/>
          <w:b w:val="false"/>
          <w:i w:val="false"/>
          <w:color w:val="000000"/>
          <w:sz w:val="28"/>
        </w:rPr>
        <w:t xml:space="preserve"> </w:t>
      </w:r>
      <w:r>
        <w:rPr>
          <w:rFonts w:ascii="Times New Roman"/>
          <w:b w:val="false"/>
          <w:i/>
          <w:color w:val="000000"/>
          <w:sz w:val="28"/>
        </w:rPr>
        <w:t>ценных</w:t>
      </w:r>
      <w:r>
        <w:rPr>
          <w:rFonts w:ascii="Times New Roman"/>
          <w:b w:val="false"/>
          <w:i w:val="false"/>
          <w:color w:val="000000"/>
          <w:sz w:val="28"/>
        </w:rPr>
        <w:t xml:space="preserve"> </w:t>
      </w:r>
      <w:r>
        <w:rPr>
          <w:rFonts w:ascii="Times New Roman"/>
          <w:b w:val="false"/>
          <w:i/>
          <w:color w:val="000000"/>
          <w:sz w:val="28"/>
        </w:rPr>
        <w:t>бумаг</w:t>
      </w:r>
    </w:p>
    <w:bookmarkEnd w:id="96"/>
    <w:bookmarkStart w:name="z106" w:id="97"/>
    <w:p>
      <w:pPr>
        <w:spacing w:after="0"/>
        <w:ind w:left="0"/>
        <w:jc w:val="both"/>
      </w:pPr>
      <w:r>
        <w:rPr>
          <w:rFonts w:ascii="Times New Roman"/>
          <w:b w:val="false"/>
          <w:i w:val="false"/>
          <w:color w:val="000000"/>
          <w:sz w:val="28"/>
        </w:rPr>
        <w:t xml:space="preserve">
      В связи с актуальностью расширения клиентского доступа к биржевому валютному рынку, а также в целях создания дополнительных инструментов хеджирования валютных рисков для брокеров и расширения инвестиционных возможностей брокеров на других рынках планируется предоставить допуск к валютным торгам на фондовой бирже в качестве участников торгов не только уполномоченным банкам, но и брокерским компаниям, путем предоставления права на организацию обменных операций с иностранной валютой для целей совершения сделок с ценными бумагами и иными финансовыми инструментами, исключая при этом обменные операции с наличной валютой. </w:t>
      </w:r>
    </w:p>
    <w:bookmarkEnd w:id="97"/>
    <w:bookmarkStart w:name="z107" w:id="98"/>
    <w:p>
      <w:pPr>
        <w:spacing w:after="0"/>
        <w:ind w:left="0"/>
        <w:jc w:val="both"/>
      </w:pPr>
      <w:r>
        <w:rPr>
          <w:rFonts w:ascii="Times New Roman"/>
          <w:b w:val="false"/>
          <w:i w:val="false"/>
          <w:color w:val="000000"/>
          <w:sz w:val="28"/>
        </w:rPr>
        <w:t>
      Кроме того, в целях расширения функционала отечественных брокерских организаций планируется предоставление брокерским организациям права на осуществление отдельных видов банковских операций, а также пересмотр механизмов осуществления маржинальных сделок, совершаемых брокерами и их клиентами на фондовом рынке.</w:t>
      </w:r>
    </w:p>
    <w:bookmarkEnd w:id="98"/>
    <w:bookmarkStart w:name="z108" w:id="99"/>
    <w:p>
      <w:pPr>
        <w:spacing w:after="0"/>
        <w:ind w:left="0"/>
        <w:jc w:val="both"/>
      </w:pPr>
      <w:r>
        <w:rPr>
          <w:rFonts w:ascii="Times New Roman"/>
          <w:b w:val="false"/>
          <w:i w:val="false"/>
          <w:color w:val="000000"/>
          <w:sz w:val="28"/>
        </w:rPr>
        <w:t>
      В целях упрощения процедур идентификации владельцев финансовых инструментов при осуществлении внутреннего контроля для противодействия отмыванию доходов и финансированию терроризма (далее – ПОД/ФТ) необходимо скорректировать понятие "бенефициарный собственник" в законодательстве о ПОД/ФТ. Данная мера позволит исключить двоякое толкование данного понятия в отношении клиентов финансовых институтов. Действующая редакция указанного понятия предполагает отнесение клиентов финансовых организаций, в частности брокерских организаций, к числу бенефициарных собственников таких организаций.</w:t>
      </w:r>
    </w:p>
    <w:bookmarkEnd w:id="99"/>
    <w:bookmarkStart w:name="z109" w:id="100"/>
    <w:p>
      <w:pPr>
        <w:spacing w:after="0"/>
        <w:ind w:left="0"/>
        <w:jc w:val="both"/>
      </w:pPr>
      <w:r>
        <w:rPr>
          <w:rFonts w:ascii="Times New Roman"/>
          <w:b w:val="false"/>
          <w:i w:val="false"/>
          <w:color w:val="000000"/>
          <w:sz w:val="28"/>
        </w:rPr>
        <w:t>
      Другой эффективной мерой, которая позволит сократить затраты финансовых организаций при идентификации клиентов, является предоставление финансовым организациям возможности обращения к государственным базам данных при осуществлении идентификации и проверки своих клиентов. В частности, получение сведений из государственных баз данных "Физические лица" и "Юридические лица" предлагается осуществлять посредством информационной системы Национального Банка "шлюз Национального Банка" через шлюз "электронного правительства" Министерства информации и коммуникаций Республики Казахстан.</w:t>
      </w:r>
    </w:p>
    <w:bookmarkEnd w:id="100"/>
    <w:bookmarkStart w:name="z110" w:id="101"/>
    <w:p>
      <w:pPr>
        <w:spacing w:after="0"/>
        <w:ind w:left="0"/>
        <w:jc w:val="both"/>
      </w:pPr>
      <w:r>
        <w:rPr>
          <w:rFonts w:ascii="Times New Roman"/>
          <w:b w:val="false"/>
          <w:i w:val="false"/>
          <w:color w:val="000000"/>
          <w:sz w:val="28"/>
        </w:rPr>
        <w:t>
      Кроме того, предлагается установить порог существенности при инициировании процесса идентификации клиента. В частности, не идентифицировать клиентов финансовых организаций, которые не получают у такой организации финансовые услуги (например, получают только информационные услуги) и сумма договора с таким клиентом (стоимостное выражение оказываемых услуг) не превышает 10 месячных расчетных показателей в месяц.</w:t>
      </w:r>
    </w:p>
    <w:bookmarkEnd w:id="101"/>
    <w:bookmarkStart w:name="z111" w:id="102"/>
    <w:p>
      <w:pPr>
        <w:spacing w:after="0"/>
        <w:ind w:left="0"/>
        <w:jc w:val="both"/>
      </w:pPr>
      <w:r>
        <w:rPr>
          <w:rFonts w:ascii="Times New Roman"/>
          <w:b w:val="false"/>
          <w:i w:val="false"/>
          <w:color w:val="000000"/>
          <w:sz w:val="28"/>
        </w:rPr>
        <w:t>
      Более того, в целях либерализации регулирования деятельности на рынке ценных бумаг необходимы упрощение разрешительных процедур, связанных с выпуском негосударственных ценных бумаг, и либерализация системы мер административной ответственности на фондовом рынке, а также переход на систему превентивного надзора и профилактики правонарушений посредством совершенствования процедур риск-ориентированного надзора в отношении брокерских организаций и управляющих инвестиционным портфелем с учетом международных принципов и стандартов регулирования и надзора.</w:t>
      </w:r>
    </w:p>
    <w:bookmarkEnd w:id="102"/>
    <w:bookmarkStart w:name="z112" w:id="103"/>
    <w:p>
      <w:pPr>
        <w:spacing w:after="0"/>
        <w:ind w:left="0"/>
        <w:jc w:val="both"/>
      </w:pPr>
      <w:r>
        <w:rPr>
          <w:rFonts w:ascii="Times New Roman"/>
          <w:b w:val="false"/>
          <w:i w:val="false"/>
          <w:color w:val="000000"/>
          <w:sz w:val="28"/>
        </w:rPr>
        <w:t>
      Также предлагается применить уже существующий успешный международный опыт развития национальных рейтинговых систем с учетом особенностей отечественного фондового рынка. Необходимо поступательно повышать статус и доверие к национальной рейтинговой системе путем установления требований к деятельности национальных рейтинговых агентств, обеспечивающих прозрачность процедур оценки, и соответствующего надзора за деятельностью регулятором в лице Национального Банка.</w:t>
      </w:r>
    </w:p>
    <w:bookmarkEnd w:id="103"/>
    <w:bookmarkStart w:name="z113" w:id="104"/>
    <w:p>
      <w:pPr>
        <w:spacing w:after="0"/>
        <w:ind w:left="0"/>
        <w:jc w:val="both"/>
      </w:pPr>
      <w:r>
        <w:rPr>
          <w:rFonts w:ascii="Times New Roman"/>
          <w:b w:val="false"/>
          <w:i w:val="false"/>
          <w:color w:val="000000"/>
          <w:sz w:val="28"/>
        </w:rPr>
        <w:t>
      Кроме того, планируется усовершенствовать процедуры и механизмы согласования руководящих работников финансовых организаций в соответствии с международным опытом. При этом планируется использование опыта развитых стран по "секторальному" согласованию руководящих работников.</w:t>
      </w:r>
    </w:p>
    <w:bookmarkEnd w:id="104"/>
    <w:bookmarkStart w:name="z114" w:id="105"/>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расчетов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сделок</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финансовыми</w:t>
      </w:r>
      <w:r>
        <w:rPr>
          <w:rFonts w:ascii="Times New Roman"/>
          <w:b w:val="false"/>
          <w:i w:val="false"/>
          <w:color w:val="000000"/>
          <w:sz w:val="28"/>
        </w:rPr>
        <w:t xml:space="preserve"> </w:t>
      </w:r>
      <w:r>
        <w:rPr>
          <w:rFonts w:ascii="Times New Roman"/>
          <w:b w:val="false"/>
          <w:i/>
          <w:color w:val="000000"/>
          <w:sz w:val="28"/>
        </w:rPr>
        <w:t>инструментами</w:t>
      </w:r>
      <w:r>
        <w:rPr>
          <w:rFonts w:ascii="Times New Roman"/>
          <w:b w:val="false"/>
          <w:i w:val="false"/>
          <w:color w:val="000000"/>
          <w:sz w:val="28"/>
        </w:rPr>
        <w:t xml:space="preserve"> </w:t>
      </w:r>
    </w:p>
    <w:bookmarkEnd w:id="105"/>
    <w:bookmarkStart w:name="z115" w:id="106"/>
    <w:p>
      <w:pPr>
        <w:spacing w:after="0"/>
        <w:ind w:left="0"/>
        <w:jc w:val="both"/>
      </w:pPr>
      <w:r>
        <w:rPr>
          <w:rFonts w:ascii="Times New Roman"/>
          <w:b w:val="false"/>
          <w:i w:val="false"/>
          <w:color w:val="000000"/>
          <w:sz w:val="28"/>
        </w:rPr>
        <w:t xml:space="preserve">
      Несмотря на наличие сформированной инфраструктуры фондового рынка, имеются направления для дальнейшего развития. </w:t>
      </w:r>
    </w:p>
    <w:bookmarkEnd w:id="106"/>
    <w:bookmarkStart w:name="z116" w:id="107"/>
    <w:p>
      <w:pPr>
        <w:spacing w:after="0"/>
        <w:ind w:left="0"/>
        <w:jc w:val="both"/>
      </w:pPr>
      <w:r>
        <w:rPr>
          <w:rFonts w:ascii="Times New Roman"/>
          <w:b w:val="false"/>
          <w:i w:val="false"/>
          <w:color w:val="000000"/>
          <w:sz w:val="28"/>
        </w:rPr>
        <w:t>
      Оптимизация системы расчетов и регистрации сделок с финансовыми инструментами за счет создания единого учетного центра путем присоединения акционерного общества "Единый регистратор ценных бумаг" к акционерному обществу "Центральный депозитарий ценных бумаг" позволит повысить операционную эффективность и надежность инфраструктуры фондового рынка, сократить время и издержки инвесторов на проведение операций с ценными бумагами.</w:t>
      </w:r>
    </w:p>
    <w:bookmarkEnd w:id="107"/>
    <w:bookmarkStart w:name="z117" w:id="108"/>
    <w:p>
      <w:pPr>
        <w:spacing w:after="0"/>
        <w:ind w:left="0"/>
        <w:jc w:val="both"/>
      </w:pPr>
      <w:r>
        <w:rPr>
          <w:rFonts w:ascii="Times New Roman"/>
          <w:b w:val="false"/>
          <w:i w:val="false"/>
          <w:color w:val="000000"/>
          <w:sz w:val="28"/>
        </w:rPr>
        <w:t xml:space="preserve">
      Для обеспечения прозрачности внебиржевого рынка ценных бумаг на базе реорганизованного акционерного общества "Центральный депозитарий ценных бумаг" будет создана интегрированная информационная система внебиржевого рынка ценных бумаг, которая позволит участникам рынка обмениваться котировками по ценным бумагам и заключать сделки. Создание такой информационной системы на базе акционерного общества "Центральный депозитарий ценных бумаг" обусловлено тем, что данная организация согласно Закону Республики Казахстан "О рынке ценных бумаг" является единственной организацией, осуществляющей депозитарную деятельность на финансовом рынке Казахстана и обладающей информацией обо всех транзакциях с ценными бумагами в системе учета номинального держания. В связи с тем, что создание интегрированной информационной системы внебиржевого рынка ценных бумаг невозможно без интеграции с системой учета акционерного общества "Центральный депозитарий ценных бумаг", указанная система может быть создана только на базе данной организации. </w:t>
      </w:r>
    </w:p>
    <w:bookmarkEnd w:id="108"/>
    <w:bookmarkStart w:name="z118" w:id="109"/>
    <w:p>
      <w:pPr>
        <w:spacing w:after="0"/>
        <w:ind w:left="0"/>
        <w:jc w:val="both"/>
      </w:pPr>
      <w:r>
        <w:rPr>
          <w:rFonts w:ascii="Times New Roman"/>
          <w:b w:val="false"/>
          <w:i w:val="false"/>
          <w:color w:val="000000"/>
          <w:sz w:val="28"/>
        </w:rPr>
        <w:t>
      В целях повышения прозрачности и обеспечения стабильности рынка производных финансовых инструментов (далее – ПФИ) предлагается расширить функционал торгового репозитория для осуществления централизованного электронного учета по всем внебиржевым сделкам с ПФИ, возложить обязанность на нефинансовые организации предоставлять в торговый репозиторий отчетность по внебиржевым сделкам с ПФИ, осуществляемым с участием иностранных организаций на иностранных финансовых и товарных рынках, внедрить регистрационный идентификатор для проверки легитимности и подлинности внебиржевой сделки с ПФИ и механизм ликвидационного неттинга (в который включаются сделки с регистрационным идентификатором).</w:t>
      </w:r>
    </w:p>
    <w:bookmarkEnd w:id="109"/>
    <w:bookmarkStart w:name="z119" w:id="110"/>
    <w:p>
      <w:pPr>
        <w:spacing w:after="0"/>
        <w:ind w:left="0"/>
        <w:jc w:val="both"/>
      </w:pPr>
      <w:r>
        <w:rPr>
          <w:rFonts w:ascii="Times New Roman"/>
          <w:b w:val="false"/>
          <w:i w:val="false"/>
          <w:color w:val="000000"/>
          <w:sz w:val="28"/>
        </w:rPr>
        <w:t>
      Дополнительно будет введен единый счет для учета ценных бумаг и денег, что позволит агрегировать активы клиента на едином счете и обеспечить их более эффективный учет.</w:t>
      </w:r>
    </w:p>
    <w:bookmarkEnd w:id="110"/>
    <w:bookmarkStart w:name="z120" w:id="111"/>
    <w:p>
      <w:pPr>
        <w:spacing w:after="0"/>
        <w:ind w:left="0"/>
        <w:jc w:val="both"/>
      </w:pPr>
      <w:r>
        <w:rPr>
          <w:rFonts w:ascii="Times New Roman"/>
          <w:b w:val="false"/>
          <w:i w:val="false"/>
          <w:color w:val="000000"/>
          <w:sz w:val="28"/>
        </w:rPr>
        <w:t>
      Кроме того, в целях приведения деятельности вновь созданной инфраструктурной организации в соответствие с международной практикой планируется введение единого счета для учета ценных бумаг и денег в системе учета по аналогии с международными депозитарными системами Clearstream и Euroclear.</w:t>
      </w:r>
    </w:p>
    <w:bookmarkEnd w:id="111"/>
    <w:bookmarkStart w:name="z121" w:id="112"/>
    <w:p>
      <w:pPr>
        <w:spacing w:after="0"/>
        <w:ind w:left="0"/>
        <w:jc w:val="both"/>
      </w:pPr>
      <w:r>
        <w:rPr>
          <w:rFonts w:ascii="Times New Roman"/>
          <w:b w:val="false"/>
          <w:i w:val="false"/>
          <w:color w:val="000000"/>
          <w:sz w:val="28"/>
        </w:rPr>
        <w:t xml:space="preserve">
      Также планируется внедрение механизма возврата активов потерянных и (или) умерших акционеров. </w:t>
      </w:r>
    </w:p>
    <w:bookmarkEnd w:id="112"/>
    <w:bookmarkStart w:name="z122" w:id="113"/>
    <w:p>
      <w:pPr>
        <w:spacing w:after="0"/>
        <w:ind w:left="0"/>
        <w:jc w:val="both"/>
      </w:pPr>
      <w:r>
        <w:rPr>
          <w:rFonts w:ascii="Times New Roman"/>
          <w:b w:val="false"/>
          <w:i w:val="false"/>
          <w:color w:val="000000"/>
          <w:sz w:val="28"/>
        </w:rPr>
        <w:t>
      Более того, предполагается осуществить переход от национальных идентификационных номеров, присваиваемых ценным бумагам уполномоченным органом, к международным идентификационным номерам (ISIN), что улучшит восприятие казахстанских ценных бумаг иностранными инвесторами.</w:t>
      </w:r>
    </w:p>
    <w:bookmarkEnd w:id="113"/>
    <w:bookmarkStart w:name="z123" w:id="114"/>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w:t>
      </w:r>
      <w:r>
        <w:rPr>
          <w:rFonts w:ascii="Times New Roman"/>
          <w:b w:val="false"/>
          <w:i w:val="false"/>
          <w:color w:val="000000"/>
          <w:sz w:val="28"/>
        </w:rPr>
        <w:t xml:space="preserve"> </w:t>
      </w:r>
      <w:r>
        <w:rPr>
          <w:rFonts w:ascii="Times New Roman"/>
          <w:b w:val="false"/>
          <w:i/>
          <w:color w:val="000000"/>
          <w:sz w:val="28"/>
        </w:rPr>
        <w:t>конкурентоспособности</w:t>
      </w:r>
      <w:r>
        <w:rPr>
          <w:rFonts w:ascii="Times New Roman"/>
          <w:b w:val="false"/>
          <w:i w:val="false"/>
          <w:color w:val="000000"/>
          <w:sz w:val="28"/>
        </w:rPr>
        <w:t xml:space="preserve"> </w:t>
      </w:r>
      <w:r>
        <w:rPr>
          <w:rFonts w:ascii="Times New Roman"/>
          <w:b w:val="false"/>
          <w:i/>
          <w:color w:val="000000"/>
          <w:sz w:val="28"/>
        </w:rPr>
        <w:t>организованного</w:t>
      </w:r>
      <w:r>
        <w:rPr>
          <w:rFonts w:ascii="Times New Roman"/>
          <w:b w:val="false"/>
          <w:i w:val="false"/>
          <w:color w:val="000000"/>
          <w:sz w:val="28"/>
        </w:rPr>
        <w:t xml:space="preserve"> </w:t>
      </w:r>
      <w:r>
        <w:rPr>
          <w:rFonts w:ascii="Times New Roman"/>
          <w:b w:val="false"/>
          <w:i/>
          <w:color w:val="000000"/>
          <w:sz w:val="28"/>
        </w:rPr>
        <w:t>рынка</w:t>
      </w:r>
      <w:r>
        <w:rPr>
          <w:rFonts w:ascii="Times New Roman"/>
          <w:b w:val="false"/>
          <w:i w:val="false"/>
          <w:color w:val="000000"/>
          <w:sz w:val="28"/>
        </w:rPr>
        <w:t xml:space="preserve"> </w:t>
      </w:r>
      <w:r>
        <w:rPr>
          <w:rFonts w:ascii="Times New Roman"/>
          <w:b w:val="false"/>
          <w:i/>
          <w:color w:val="000000"/>
          <w:sz w:val="28"/>
        </w:rPr>
        <w:t>ценных</w:t>
      </w:r>
      <w:r>
        <w:rPr>
          <w:rFonts w:ascii="Times New Roman"/>
          <w:b w:val="false"/>
          <w:i w:val="false"/>
          <w:color w:val="000000"/>
          <w:sz w:val="28"/>
        </w:rPr>
        <w:t xml:space="preserve"> </w:t>
      </w:r>
      <w:r>
        <w:rPr>
          <w:rFonts w:ascii="Times New Roman"/>
          <w:b w:val="false"/>
          <w:i/>
          <w:color w:val="000000"/>
          <w:sz w:val="28"/>
        </w:rPr>
        <w:t>бумаг</w:t>
      </w:r>
    </w:p>
    <w:bookmarkEnd w:id="114"/>
    <w:bookmarkStart w:name="z124" w:id="115"/>
    <w:p>
      <w:pPr>
        <w:spacing w:after="0"/>
        <w:ind w:left="0"/>
        <w:jc w:val="both"/>
      </w:pPr>
      <w:r>
        <w:rPr>
          <w:rFonts w:ascii="Times New Roman"/>
          <w:b w:val="false"/>
          <w:i w:val="false"/>
          <w:color w:val="000000"/>
          <w:sz w:val="28"/>
        </w:rPr>
        <w:t>
      В целях развития фондовой биржи в соответствии с наиболее передовой международной практикой будет рассмотрена возможность уменьшения доли Национального Банка в капитале фондовой биржи и привлечения стратегического партнера, что позволит увеличить уставный капитал фондовой биржи, а также модернизировать ее торговую платформу. Данная мера обусловлена необходимостью принятия действенных мер для поддержания качества сервиса и спектра предоставляемых фондовой биржей услуг, в том числе внедрение мобильного сервиса для всех участников рынка ценных бумаг. Необходимо сосредоточить усилия по развитию основных систем фондовой биржи – торговой системы, клиринговой системы, FIX-шлюзов, которые позволят ей внедрять новые продукты и предоставить участникам торгов качественную основу для развития собственных информационных систем, имеющих доступ к системам фондовой биржи.</w:t>
      </w:r>
    </w:p>
    <w:bookmarkEnd w:id="115"/>
    <w:bookmarkStart w:name="z125" w:id="116"/>
    <w:p>
      <w:pPr>
        <w:spacing w:after="0"/>
        <w:ind w:left="0"/>
        <w:jc w:val="both"/>
      </w:pPr>
      <w:r>
        <w:rPr>
          <w:rFonts w:ascii="Times New Roman"/>
          <w:b w:val="false"/>
          <w:i w:val="false"/>
          <w:color w:val="000000"/>
          <w:sz w:val="28"/>
        </w:rPr>
        <w:t>
      Немаловажным аспектом являются повышение уровня защиты биржевых информационных систем, обеспечение устойчивого функционирования. Необходимо продолжить мероприятия по развитию компонентной архитектуры, при которой сбой в функционировании одного из блоков имеет ограниченное влияние на другие функциональные элементы.</w:t>
      </w:r>
    </w:p>
    <w:bookmarkEnd w:id="116"/>
    <w:bookmarkStart w:name="z126" w:id="117"/>
    <w:p>
      <w:pPr>
        <w:spacing w:after="0"/>
        <w:ind w:left="0"/>
        <w:jc w:val="both"/>
      </w:pPr>
      <w:r>
        <w:rPr>
          <w:rFonts w:ascii="Times New Roman"/>
          <w:b w:val="false"/>
          <w:i w:val="false"/>
          <w:color w:val="000000"/>
          <w:sz w:val="28"/>
        </w:rPr>
        <w:t>
      Также дополнительной мерой повышения эффективности отечественного биржевого рынка является наличие эффективно функционирующего центрального контрагента. На базе фондовой биржи существуют функционирующая клиринговая палата, а также соответствующее программное обеспечение и правила регулирования клиринговой деятельности. Так, фондовой биржей уже применяется международная практика по снижению рисков участников при заключении сделок на биржевом рынке – наличие требования по частичному обеспечению при расчетах по системе "Т+2" и наличие требования о внесении гарантийного взноса на валютном рынке. Представляется вполне логичным организация института центрального контрагента на базе фондовой биржи. Это позволит предоставлять законченный цикл услуг на биржевом рынке, начиная с допуска к торгам инструментов и участников, предоставления площадки для торгов, проведения расчетов, применения инструментов снижения рисков, организации резервного фонда для урегулирования дефолтов. В международной практике есть примеры биржевых организаций (биржевые организации Японии, США, Южной Кореи и других стран), осуществляющих деятельность по организации торгов, одновременно предоставляющих всем участникам услуги клиринга центрального контрагента.</w:t>
      </w:r>
    </w:p>
    <w:bookmarkEnd w:id="117"/>
    <w:bookmarkStart w:name="z127" w:id="118"/>
    <w:p>
      <w:pPr>
        <w:spacing w:after="0"/>
        <w:ind w:left="0"/>
        <w:jc w:val="both"/>
      </w:pPr>
      <w:r>
        <w:rPr>
          <w:rFonts w:ascii="Times New Roman"/>
          <w:b w:val="false"/>
          <w:i w:val="false"/>
          <w:color w:val="000000"/>
          <w:sz w:val="28"/>
        </w:rPr>
        <w:t>
      Предлагается предпринять действия в направлении совершенствования законодательства о рынке ценных бумаг в части уточнения норм по осуществлению деятельности центрального контрагента для фондовой биржи.</w:t>
      </w:r>
    </w:p>
    <w:bookmarkEnd w:id="118"/>
    <w:bookmarkStart w:name="z128" w:id="119"/>
    <w:p>
      <w:pPr>
        <w:spacing w:after="0"/>
        <w:ind w:left="0"/>
        <w:jc w:val="both"/>
      </w:pPr>
      <w:r>
        <w:rPr>
          <w:rFonts w:ascii="Times New Roman"/>
          <w:b w:val="false"/>
          <w:i w:val="false"/>
          <w:color w:val="000000"/>
          <w:sz w:val="28"/>
        </w:rPr>
        <w:t>
      Дополнительным действенным механизмом по обеспечению непрерывности деятельности и по организации и проведению торгов для всех участников является наличие механизма ликвидационного неттинга</w:t>
      </w:r>
      <w:r>
        <w:rPr>
          <w:rFonts w:ascii="Times New Roman"/>
          <w:b w:val="false"/>
          <w:i w:val="false"/>
          <w:color w:val="000000"/>
          <w:vertAlign w:val="superscript"/>
        </w:rPr>
        <w:t>1</w:t>
      </w:r>
      <w:r>
        <w:rPr>
          <w:rFonts w:ascii="Times New Roman"/>
          <w:b w:val="false"/>
          <w:i w:val="false"/>
          <w:color w:val="000000"/>
          <w:sz w:val="28"/>
        </w:rPr>
        <w:t>. Кроме того, данный механизм способствует более эффективному урегулированию дефолтов по сделкам, заключенным на открытом рынке.</w:t>
      </w:r>
    </w:p>
    <w:bookmarkEnd w:id="119"/>
    <w:bookmarkStart w:name="z129" w:id="120"/>
    <w:p>
      <w:pPr>
        <w:spacing w:after="0"/>
        <w:ind w:left="0"/>
        <w:jc w:val="both"/>
      </w:pPr>
      <w:r>
        <w:rPr>
          <w:rFonts w:ascii="Times New Roman"/>
          <w:b w:val="false"/>
          <w:i w:val="false"/>
          <w:color w:val="000000"/>
          <w:sz w:val="28"/>
        </w:rPr>
        <w:t>
      Отдельно, необходимо отметить, что на сегодняшний день общепринятой мировой практикой является создание рынка для частных компаний при биржевых площадках, что позволяет предоставить компании возможность выбора метода привлечения инвестиций. На данный момент существует не так много бирж, где функционирует только классический "Main Board" с голубыми фишками, так как в последнее время при биржах создаются площадки для компаний малой и средней капитализации, которые не во всех случаях регулируются национальными регуляторами.</w:t>
      </w:r>
    </w:p>
    <w:bookmarkEnd w:id="120"/>
    <w:bookmarkStart w:name="z130" w:id="121"/>
    <w:p>
      <w:pPr>
        <w:spacing w:after="0"/>
        <w:ind w:left="0"/>
        <w:jc w:val="both"/>
      </w:pPr>
      <w:r>
        <w:rPr>
          <w:rFonts w:ascii="Times New Roman"/>
          <w:b w:val="false"/>
          <w:i w:val="false"/>
          <w:color w:val="000000"/>
          <w:sz w:val="28"/>
        </w:rPr>
        <w:t xml:space="preserve">
      Учитывая создание на площадке фондовой биржи сектора официального списка для компаний малой и средней капитализации, предлагается создание отдельного рынка для частных компаний с обособленной площадкой для стартап-проектов. Ключевые преимущества для участников рынка: </w:t>
      </w:r>
    </w:p>
    <w:bookmarkEnd w:id="121"/>
    <w:bookmarkStart w:name="z131" w:id="122"/>
    <w:p>
      <w:pPr>
        <w:spacing w:after="0"/>
        <w:ind w:left="0"/>
        <w:jc w:val="both"/>
      </w:pPr>
      <w:r>
        <w:rPr>
          <w:rFonts w:ascii="Times New Roman"/>
          <w:b w:val="false"/>
          <w:i w:val="false"/>
          <w:color w:val="000000"/>
          <w:sz w:val="28"/>
        </w:rPr>
        <w:t xml:space="preserve">
      1) компания сможет получить финансирование без прохождения процедуры листинга и получения статуса публичной компании; </w:t>
      </w:r>
    </w:p>
    <w:bookmarkEnd w:id="122"/>
    <w:bookmarkStart w:name="z132" w:id="123"/>
    <w:p>
      <w:pPr>
        <w:spacing w:after="0"/>
        <w:ind w:left="0"/>
        <w:jc w:val="both"/>
      </w:pPr>
      <w:r>
        <w:rPr>
          <w:rFonts w:ascii="Times New Roman"/>
          <w:b w:val="false"/>
          <w:i w:val="false"/>
          <w:color w:val="000000"/>
          <w:sz w:val="28"/>
        </w:rPr>
        <w:t xml:space="preserve">
      2) компания получает прямой доступ к инвесторам с возможностью обсуждения деталей сделки; </w:t>
      </w:r>
    </w:p>
    <w:bookmarkEnd w:id="123"/>
    <w:bookmarkStart w:name="z133" w:id="124"/>
    <w:p>
      <w:pPr>
        <w:spacing w:after="0"/>
        <w:ind w:left="0"/>
        <w:jc w:val="both"/>
      </w:pPr>
      <w:r>
        <w:rPr>
          <w:rFonts w:ascii="Times New Roman"/>
          <w:b w:val="false"/>
          <w:i w:val="false"/>
          <w:color w:val="000000"/>
          <w:sz w:val="28"/>
        </w:rPr>
        <w:t xml:space="preserve">
      3) инвестор получает доступ к качественным стартап-проектам и быстрорастущим компаниям по принципу одного окна; </w:t>
      </w:r>
    </w:p>
    <w:bookmarkEnd w:id="124"/>
    <w:bookmarkStart w:name="z134" w:id="125"/>
    <w:p>
      <w:pPr>
        <w:spacing w:after="0"/>
        <w:ind w:left="0"/>
        <w:jc w:val="both"/>
      </w:pPr>
      <w:r>
        <w:rPr>
          <w:rFonts w:ascii="Times New Roman"/>
          <w:b w:val="false"/>
          <w:i w:val="false"/>
          <w:color w:val="000000"/>
          <w:sz w:val="28"/>
        </w:rPr>
        <w:t>
      4) исполнение обязательств по сделкам гарантируется фондовой биржей.</w:t>
      </w:r>
    </w:p>
    <w:bookmarkEnd w:id="125"/>
    <w:bookmarkStart w:name="z135" w:id="126"/>
    <w:p>
      <w:pPr>
        <w:spacing w:after="0"/>
        <w:ind w:left="0"/>
        <w:jc w:val="both"/>
      </w:pPr>
      <w:r>
        <w:rPr>
          <w:rFonts w:ascii="Times New Roman"/>
          <w:b w:val="false"/>
          <w:i w:val="false"/>
          <w:color w:val="000000"/>
          <w:sz w:val="28"/>
        </w:rPr>
        <w:t>
      Вместе с тем, учитывая отсутствие процедуры листинга, а также высокий уровень подразумеваемого риска данных компаний, необходимо проведение мероприятий по повышению финансовой грамотности инвесторов, которые будут осуществляться заблаговременно (до введения указанной возможности), а также в последующем на постоянной и регулярной основе.</w:t>
      </w:r>
    </w:p>
    <w:bookmarkEnd w:id="126"/>
    <w:bookmarkStart w:name="z136" w:id="127"/>
    <w:p>
      <w:pPr>
        <w:spacing w:after="0"/>
        <w:ind w:left="0"/>
        <w:jc w:val="both"/>
      </w:pPr>
      <w:r>
        <w:rPr>
          <w:rFonts w:ascii="Times New Roman"/>
          <w:b w:val="false"/>
          <w:i w:val="false"/>
          <w:color w:val="000000"/>
          <w:sz w:val="28"/>
        </w:rPr>
        <w:t>
      При этом эволюция биржевой торговли, даже на примере ближайшего соседа – России, показывает, что биржи, исходя из потребностей рынка, расширяли сферу своей деятельности путем создания электронных торговых площадок (далее – ЭТП). Впоследствии ЭТП становились самостоятельными технологическими платформами и бизнес-проектами.</w:t>
      </w:r>
    </w:p>
    <w:bookmarkEnd w:id="127"/>
    <w:bookmarkStart w:name="z137" w:id="128"/>
    <w:p>
      <w:pPr>
        <w:spacing w:after="0"/>
        <w:ind w:left="0"/>
        <w:jc w:val="both"/>
      </w:pPr>
      <w:r>
        <w:rPr>
          <w:rFonts w:ascii="Times New Roman"/>
          <w:b w:val="false"/>
          <w:i w:val="false"/>
          <w:color w:val="000000"/>
          <w:sz w:val="28"/>
        </w:rPr>
        <w:t>
      В Казахстане уже представлены ЭТП – чаще всего моноплощадки, обслуживающие отдельные организации либо корпоративную группу. Но такой характер работы не всегда приводит к эффективности, поскольку ограничивается количество участников и в перспективе конкуренция снижается.</w:t>
      </w:r>
    </w:p>
    <w:bookmarkEnd w:id="128"/>
    <w:bookmarkStart w:name="z138" w:id="129"/>
    <w:p>
      <w:pPr>
        <w:spacing w:after="0"/>
        <w:ind w:left="0"/>
        <w:jc w:val="both"/>
      </w:pPr>
      <w:r>
        <w:rPr>
          <w:rFonts w:ascii="Times New Roman"/>
          <w:b w:val="false"/>
          <w:i w:val="false"/>
          <w:color w:val="000000"/>
          <w:sz w:val="28"/>
        </w:rPr>
        <w:t>
      Внедрение ЭТП по страхованию на фондовой бирже будет соответствовать политике государства по развитию специализированной IT-платформы, а также вопросам пересмотра механизма проведения закупок в части обеспечения прозрачности и доступности, создания механизма регулирования и разработки внутренних правил фондовой биржи. Работа будет осуществляться только через брокеров – участников биржи. Клиринг и расчеты проводятся по факту заключения и исполнения условий сделки, что исключит риски непоставки активов либо неплатежа, что соответствует системе риск-менеджмента.</w:t>
      </w:r>
    </w:p>
    <w:bookmarkEnd w:id="129"/>
    <w:bookmarkStart w:name="z139" w:id="130"/>
    <w:p>
      <w:pPr>
        <w:spacing w:after="0"/>
        <w:ind w:left="0"/>
        <w:jc w:val="both"/>
      </w:pPr>
      <w:r>
        <w:rPr>
          <w:rFonts w:ascii="Times New Roman"/>
          <w:b w:val="false"/>
          <w:i w:val="false"/>
          <w:color w:val="000000"/>
          <w:sz w:val="28"/>
        </w:rPr>
        <w:t>
      Кроме того, в целях открытия доступа на национальный рынок иностранным профессиональным участникам рынка ценных бумаг и инвесторам и, как следствие, повышения инвестиционной привлекательности казахстанского фондового рынка планируется развитие системы дистанционного доступа к торговой платформе фондовой биржи. Также существенный вклад в улучшение инвестиционной привлекательности внесет проведение мероприятий, направленных на улучшение позиций фондового рынка в страновых классификаторах S&amp;P, FTSE, MSCI. Повышение статуса в классификаторах будет способствовать росту базы иностранных институциональных инвесторов ввиду наличия ограничений на инвестиции на рынках со статусом ниже "Emerging". Для дальнейшего улучшения позиции Казахстана необходимо достичь ряда показателей, в том числе существенного повышения ликвидности рынка. Соответствующее улучшение позиций Казахстана позволит привлечь в страну новых иностранных инвесторов, а также стимулировать к активности уже существующих инвесторов.</w:t>
      </w:r>
    </w:p>
    <w:bookmarkEnd w:id="130"/>
    <w:bookmarkStart w:name="z140" w:id="131"/>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vertAlign w:val="superscript"/>
        </w:rPr>
        <w:t>1</w:t>
      </w:r>
      <w:r>
        <w:rPr>
          <w:rFonts w:ascii="Times New Roman"/>
          <w:b w:val="false"/>
          <w:i w:val="false"/>
          <w:color w:val="000000"/>
          <w:sz w:val="28"/>
        </w:rPr>
        <w:t>Ликвидационный неттинг – механизм, позволяющий завершить расчеты по сделке без включения в общую конкурсную массу обязательств дефолтного участника данной сделки. При этом указанная сделка должна быть заключена в рамках генерального или иного соглашения. Международным стандартом генерального соглашения является 2002 Master Agreement, разработанное Международной ассоциацией свопов и деривативов (ISDA).</w:t>
      </w:r>
    </w:p>
    <w:bookmarkEnd w:id="131"/>
    <w:p>
      <w:pPr>
        <w:spacing w:after="0"/>
        <w:ind w:left="0"/>
        <w:jc w:val="both"/>
      </w:pPr>
      <w:r>
        <w:rPr>
          <w:rFonts w:ascii="Times New Roman"/>
          <w:b/>
          <w:i w:val="false"/>
          <w:color w:val="000000"/>
          <w:sz w:val="28"/>
        </w:rPr>
        <w:t>4.2 Стимулирование спроса на фондовом рынке</w:t>
      </w:r>
    </w:p>
    <w:bookmarkStart w:name="z142" w:id="132"/>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w:t>
      </w:r>
      <w:r>
        <w:rPr>
          <w:rFonts w:ascii="Times New Roman"/>
          <w:b w:val="false"/>
          <w:i w:val="false"/>
          <w:color w:val="000000"/>
          <w:sz w:val="28"/>
        </w:rPr>
        <w:t xml:space="preserve"> </w:t>
      </w:r>
      <w:r>
        <w:rPr>
          <w:rFonts w:ascii="Times New Roman"/>
          <w:b w:val="false"/>
          <w:i/>
          <w:color w:val="000000"/>
          <w:sz w:val="28"/>
        </w:rPr>
        <w:t>"якорных"</w:t>
      </w:r>
      <w:r>
        <w:rPr>
          <w:rFonts w:ascii="Times New Roman"/>
          <w:b w:val="false"/>
          <w:i w:val="false"/>
          <w:color w:val="000000"/>
          <w:sz w:val="28"/>
        </w:rPr>
        <w:t xml:space="preserve"> </w:t>
      </w:r>
      <w:r>
        <w:rPr>
          <w:rFonts w:ascii="Times New Roman"/>
          <w:b w:val="false"/>
          <w:i/>
          <w:color w:val="000000"/>
          <w:sz w:val="28"/>
        </w:rPr>
        <w:t>институциональных</w:t>
      </w:r>
      <w:r>
        <w:rPr>
          <w:rFonts w:ascii="Times New Roman"/>
          <w:b w:val="false"/>
          <w:i w:val="false"/>
          <w:color w:val="000000"/>
          <w:sz w:val="28"/>
        </w:rPr>
        <w:t xml:space="preserve"> </w:t>
      </w:r>
      <w:r>
        <w:rPr>
          <w:rFonts w:ascii="Times New Roman"/>
          <w:b w:val="false"/>
          <w:i/>
          <w:color w:val="000000"/>
          <w:sz w:val="28"/>
        </w:rPr>
        <w:t>инвесторов</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фондовом</w:t>
      </w:r>
      <w:r>
        <w:rPr>
          <w:rFonts w:ascii="Times New Roman"/>
          <w:b w:val="false"/>
          <w:i w:val="false"/>
          <w:color w:val="000000"/>
          <w:sz w:val="28"/>
        </w:rPr>
        <w:t xml:space="preserve"> </w:t>
      </w:r>
      <w:r>
        <w:rPr>
          <w:rFonts w:ascii="Times New Roman"/>
          <w:b w:val="false"/>
          <w:i/>
          <w:color w:val="000000"/>
          <w:sz w:val="28"/>
        </w:rPr>
        <w:t>рынке</w:t>
      </w:r>
    </w:p>
    <w:bookmarkEnd w:id="132"/>
    <w:bookmarkStart w:name="z143" w:id="133"/>
    <w:p>
      <w:pPr>
        <w:spacing w:after="0"/>
        <w:ind w:left="0"/>
        <w:jc w:val="both"/>
      </w:pPr>
      <w:r>
        <w:rPr>
          <w:rFonts w:ascii="Times New Roman"/>
          <w:b w:val="false"/>
          <w:i w:val="false"/>
          <w:color w:val="000000"/>
          <w:sz w:val="28"/>
        </w:rPr>
        <w:t xml:space="preserve">
      Необходимо повышение ликвидности фондового рынка путем формирования на рынке большого количества инвесторов, в том числе институциональных. Институциональные инвесторы являются наиболее крупными инвесторами на рынке, которые профессионально управляют как собственными, так и клиентскими активами. Они имеют длинный инвестиционный горизонт и убежденное мнение о справедливой стоимости актива, сформированное на основе фундаментального анализа. В силу этого институциональные инвесторы играют ключевую роль в ценообразовании, особенно на первичном рынке. От них зависят глубина вторичного рынка и его устойчивость по отношению к спекуляциям. </w:t>
      </w:r>
    </w:p>
    <w:bookmarkEnd w:id="133"/>
    <w:bookmarkStart w:name="z144" w:id="134"/>
    <w:p>
      <w:pPr>
        <w:spacing w:after="0"/>
        <w:ind w:left="0"/>
        <w:jc w:val="both"/>
      </w:pPr>
      <w:r>
        <w:rPr>
          <w:rFonts w:ascii="Times New Roman"/>
          <w:b w:val="false"/>
          <w:i w:val="false"/>
          <w:color w:val="000000"/>
          <w:sz w:val="28"/>
        </w:rPr>
        <w:t xml:space="preserve">
      В качестве институциональных инвесторов в Казахстане до 2013 года выступали частные пенсионные фонды. Последующее объединение пенсионных активов и их передача в управление государственному управляющему оказали негативное влияние на развитие фондового рынка. Монополизация процесса принятия инвестиционных решений привела к качественному ухудшению структуры первичного рынка и значительно сократила объем операций на вторичном рынке. В итоге уменьшилась инвесторская база, что привело к усложнению привлечения казахстанскими компаниями небанковского финансирования. </w:t>
      </w:r>
    </w:p>
    <w:bookmarkEnd w:id="134"/>
    <w:bookmarkStart w:name="z145" w:id="135"/>
    <w:p>
      <w:pPr>
        <w:spacing w:after="0"/>
        <w:ind w:left="0"/>
        <w:jc w:val="both"/>
      </w:pPr>
      <w:r>
        <w:rPr>
          <w:rFonts w:ascii="Times New Roman"/>
          <w:b w:val="false"/>
          <w:i w:val="false"/>
          <w:color w:val="000000"/>
          <w:sz w:val="28"/>
        </w:rPr>
        <w:t xml:space="preserve">
      В настоящее время для развития рынка ценных бумаг необходимо восстановить институт управляющих пенсионными активами и принять меры, направленные на обеспечение эффективности управления в условиях конкурентного рынка. Вместе с тем, нужно учесть недостатки регулирования пенсионных фондов, приведшие к потере доходности пенсионных активов, что послужило одной из причин последующего объединения частных пенсионных фондов. </w:t>
      </w:r>
    </w:p>
    <w:bookmarkEnd w:id="135"/>
    <w:bookmarkStart w:name="z146" w:id="136"/>
    <w:p>
      <w:pPr>
        <w:spacing w:after="0"/>
        <w:ind w:left="0"/>
        <w:jc w:val="both"/>
      </w:pPr>
      <w:r>
        <w:rPr>
          <w:rFonts w:ascii="Times New Roman"/>
          <w:b w:val="false"/>
          <w:i w:val="false"/>
          <w:color w:val="000000"/>
          <w:sz w:val="28"/>
        </w:rPr>
        <w:t>
      Не менее важным является вопрос предоставления вкладчикам права информированного выбора управляющего, в том числе нескольких управляющих. Регулирование должно быть нацелено на соблюдение интересов вкладчиков, а не отечественных эмитентов. Оно должно включать требования по раскрытию, позволяющие квалифицированному инвестору сравнивать эффективность управления, требования по отчетности, включая набор метрик риска и доходности, скорректированной по риску. Управляющие должны быть максимально свободными в своей способности действовать в интересах вкладчиков, но также должны нести фидуциарную ответственность перед вкладчиками за неэффективную деятельность и уголовную ответственность перед законом за злоупотребление доверием вкладчиков.</w:t>
      </w:r>
    </w:p>
    <w:bookmarkEnd w:id="136"/>
    <w:bookmarkStart w:name="z147" w:id="137"/>
    <w:p>
      <w:pPr>
        <w:spacing w:after="0"/>
        <w:ind w:left="0"/>
        <w:jc w:val="both"/>
      </w:pPr>
      <w:r>
        <w:rPr>
          <w:rFonts w:ascii="Times New Roman"/>
          <w:b w:val="false"/>
          <w:i w:val="false"/>
          <w:color w:val="000000"/>
          <w:sz w:val="28"/>
        </w:rPr>
        <w:t xml:space="preserve">
      Также в целях увеличения числа инвесторов на фондовом рынке необходимо расширить спектр финансовых инструментов, разрешенных к приобретению банками второго уровня, страховыми организациями, их холдингами и дочерними организациями, а также либерализировать требования к созданию и функционированию инвестиционных фондов. </w:t>
      </w:r>
    </w:p>
    <w:bookmarkEnd w:id="137"/>
    <w:bookmarkStart w:name="z148" w:id="138"/>
    <w:p>
      <w:pPr>
        <w:spacing w:after="0"/>
        <w:ind w:left="0"/>
        <w:jc w:val="both"/>
      </w:pPr>
      <w:r>
        <w:rPr>
          <w:rFonts w:ascii="Times New Roman"/>
          <w:b w:val="false"/>
          <w:i w:val="false"/>
          <w:color w:val="000000"/>
          <w:sz w:val="28"/>
        </w:rPr>
        <w:t>
      Кроме того, в целях создания дополнительной группы институциональных инвесторов необходимо выработать действенные механизмы стимулирования формирования населением добровольных пенсионных накоплений в рамках коллективных схем инвестирования.</w:t>
      </w:r>
    </w:p>
    <w:bookmarkEnd w:id="138"/>
    <w:bookmarkStart w:name="z149" w:id="139"/>
    <w:p>
      <w:pPr>
        <w:spacing w:after="0"/>
        <w:ind w:left="0"/>
        <w:jc w:val="both"/>
      </w:pPr>
      <w:r>
        <w:rPr>
          <w:rFonts w:ascii="Times New Roman"/>
          <w:b w:val="false"/>
          <w:i w:val="false"/>
          <w:color w:val="000000"/>
          <w:sz w:val="28"/>
        </w:rPr>
        <w:t>
      Вместе с тем на сегодняшний день в международной практике компании по страхованию жизни также имеют широкие полномочия по осуществлению инвестиционной деятельности и доходы от страховой деятельности, получаемые такими компаниями, могут быть сопоставимы и даже ниже в сравнении с доходами от инвестиционной деятельности. Для осуществления страховыми компаниям операций на фондовом рынке страхователи совмещают инвестиционное управление со страхованием жизни (unit-linked) и участвуют в прибыли страховщика. Этот вид финансового инструмента получил свое развитие от классического накопительного страхования жизни.</w:t>
      </w:r>
    </w:p>
    <w:bookmarkEnd w:id="139"/>
    <w:bookmarkStart w:name="z150" w:id="140"/>
    <w:p>
      <w:pPr>
        <w:spacing w:after="0"/>
        <w:ind w:left="0"/>
        <w:jc w:val="both"/>
      </w:pPr>
      <w:r>
        <w:rPr>
          <w:rFonts w:ascii="Times New Roman"/>
          <w:b w:val="false"/>
          <w:i w:val="false"/>
          <w:color w:val="000000"/>
          <w:sz w:val="28"/>
        </w:rPr>
        <w:t xml:space="preserve">
      В целях внедрения данного финансового инструмента необходимо наряду с правом передачи активов в инвестиционное управление управляющему инвестиционным портфелем предоставить возможность компаниям по страхованию жизни получать лицензию на управление инвестиционным портфелем самостоятельно, при этом установив определенные ограничения в инвестиционной деятельности. </w:t>
      </w:r>
    </w:p>
    <w:bookmarkEnd w:id="140"/>
    <w:bookmarkStart w:name="z151" w:id="141"/>
    <w:p>
      <w:pPr>
        <w:spacing w:after="0"/>
        <w:ind w:left="0"/>
        <w:jc w:val="both"/>
      </w:pPr>
      <w:r>
        <w:rPr>
          <w:rFonts w:ascii="Times New Roman"/>
          <w:b w:val="false"/>
          <w:i w:val="false"/>
          <w:color w:val="000000"/>
          <w:sz w:val="28"/>
        </w:rPr>
        <w:t>
      Развитие программы unit-linked позволит населению Республики Казахстан обеспечить долгосрочные накопления и инвестирование сбережений, создание и накопление капитала для передачи его наследникам, инвестирование в зарубежные активы с небольшой начальной суммой, а также хранение и приумножение капитала за рубежом.</w:t>
      </w:r>
    </w:p>
    <w:bookmarkEnd w:id="141"/>
    <w:bookmarkStart w:name="z152" w:id="142"/>
    <w:p>
      <w:pPr>
        <w:spacing w:after="0"/>
        <w:ind w:left="0"/>
        <w:jc w:val="both"/>
      </w:pPr>
      <w:r>
        <w:rPr>
          <w:rFonts w:ascii="Times New Roman"/>
          <w:b w:val="false"/>
          <w:i w:val="false"/>
          <w:color w:val="000000"/>
          <w:sz w:val="28"/>
        </w:rPr>
        <w:t>
      Кроме того, в целях расширения спектра инвестиционно привлекательных и доступных финансовых инструментов для широкого круга инвесторов, прежде всего, для локальных розничных инвесторов, необходимо создание условий для обращения на отечественном фондовом рынке "биржевых инвестиционных фондов" (ETF), венчурных фондов, хедж фондов, краудфандинг и других инструментов.</w:t>
      </w:r>
    </w:p>
    <w:bookmarkEnd w:id="142"/>
    <w:bookmarkStart w:name="z153" w:id="143"/>
    <w:p>
      <w:pPr>
        <w:spacing w:after="0"/>
        <w:ind w:left="0"/>
        <w:jc w:val="both"/>
      </w:pPr>
      <w:r>
        <w:rPr>
          <w:rFonts w:ascii="Times New Roman"/>
          <w:b w:val="false"/>
          <w:i w:val="false"/>
          <w:color w:val="000000"/>
          <w:sz w:val="28"/>
        </w:rPr>
        <w:t>
      Данная мера позволит одновременно решить две задачи – обеспечить доступ локальным розничным инвесторам к ценным бумагам зарубежных эмитентов и одновременно повысить ликвидность отечественного биржевого рынка, когда деньги будут обращаться на внутреннем рынке Казахстана.</w:t>
      </w:r>
    </w:p>
    <w:bookmarkEnd w:id="143"/>
    <w:bookmarkStart w:name="z154" w:id="144"/>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w:t>
      </w:r>
      <w:r>
        <w:rPr>
          <w:rFonts w:ascii="Times New Roman"/>
          <w:b w:val="false"/>
          <w:i w:val="false"/>
          <w:color w:val="000000"/>
          <w:sz w:val="28"/>
        </w:rPr>
        <w:t xml:space="preserve"> </w:t>
      </w:r>
      <w:r>
        <w:rPr>
          <w:rFonts w:ascii="Times New Roman"/>
          <w:b w:val="false"/>
          <w:i/>
          <w:color w:val="000000"/>
          <w:sz w:val="28"/>
        </w:rPr>
        <w:t>законных</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интересов</w:t>
      </w:r>
      <w:r>
        <w:rPr>
          <w:rFonts w:ascii="Times New Roman"/>
          <w:b w:val="false"/>
          <w:i w:val="false"/>
          <w:color w:val="000000"/>
          <w:sz w:val="28"/>
        </w:rPr>
        <w:t xml:space="preserve"> </w:t>
      </w:r>
      <w:r>
        <w:rPr>
          <w:rFonts w:ascii="Times New Roman"/>
          <w:b w:val="false"/>
          <w:i/>
          <w:color w:val="000000"/>
          <w:sz w:val="28"/>
        </w:rPr>
        <w:t>участников</w:t>
      </w:r>
      <w:r>
        <w:rPr>
          <w:rFonts w:ascii="Times New Roman"/>
          <w:b w:val="false"/>
          <w:i w:val="false"/>
          <w:color w:val="000000"/>
          <w:sz w:val="28"/>
        </w:rPr>
        <w:t xml:space="preserve"> </w:t>
      </w:r>
      <w:r>
        <w:rPr>
          <w:rFonts w:ascii="Times New Roman"/>
          <w:b w:val="false"/>
          <w:i/>
          <w:color w:val="000000"/>
          <w:sz w:val="28"/>
        </w:rPr>
        <w:t>фондового</w:t>
      </w:r>
      <w:r>
        <w:rPr>
          <w:rFonts w:ascii="Times New Roman"/>
          <w:b w:val="false"/>
          <w:i w:val="false"/>
          <w:color w:val="000000"/>
          <w:sz w:val="28"/>
        </w:rPr>
        <w:t xml:space="preserve"> </w:t>
      </w:r>
      <w:r>
        <w:rPr>
          <w:rFonts w:ascii="Times New Roman"/>
          <w:b w:val="false"/>
          <w:i/>
          <w:color w:val="000000"/>
          <w:sz w:val="28"/>
        </w:rPr>
        <w:t>рынка</w:t>
      </w:r>
    </w:p>
    <w:bookmarkEnd w:id="144"/>
    <w:bookmarkStart w:name="z155" w:id="145"/>
    <w:p>
      <w:pPr>
        <w:spacing w:after="0"/>
        <w:ind w:left="0"/>
        <w:jc w:val="both"/>
      </w:pPr>
      <w:r>
        <w:rPr>
          <w:rFonts w:ascii="Times New Roman"/>
          <w:b w:val="false"/>
          <w:i w:val="false"/>
          <w:color w:val="000000"/>
          <w:sz w:val="28"/>
        </w:rPr>
        <w:t>
      На сегодняшний день в Республике Казахстан осуществляет деятельность ряд организаций, активно рекламирующих услуги по предоставлению инвесторам доступа к торговле иностранной валютой на рынке Форекс.</w:t>
      </w:r>
    </w:p>
    <w:bookmarkEnd w:id="145"/>
    <w:bookmarkStart w:name="z156" w:id="146"/>
    <w:p>
      <w:pPr>
        <w:spacing w:after="0"/>
        <w:ind w:left="0"/>
        <w:jc w:val="both"/>
      </w:pPr>
      <w:r>
        <w:rPr>
          <w:rFonts w:ascii="Times New Roman"/>
          <w:b w:val="false"/>
          <w:i w:val="false"/>
          <w:color w:val="000000"/>
          <w:sz w:val="28"/>
        </w:rPr>
        <w:t xml:space="preserve">
      Такого рода финансовые посредники не являются лицензиатами казахстанского финансового рынка и информация об их деятельности не содержится в официальных источниках соответствующих уполномоченных органов Республики Казахстан. </w:t>
      </w:r>
    </w:p>
    <w:bookmarkEnd w:id="146"/>
    <w:bookmarkStart w:name="z157" w:id="147"/>
    <w:p>
      <w:pPr>
        <w:spacing w:after="0"/>
        <w:ind w:left="0"/>
        <w:jc w:val="both"/>
      </w:pPr>
      <w:r>
        <w:rPr>
          <w:rFonts w:ascii="Times New Roman"/>
          <w:b w:val="false"/>
          <w:i w:val="false"/>
          <w:color w:val="000000"/>
          <w:sz w:val="28"/>
        </w:rPr>
        <w:t xml:space="preserve">
      Деятельность Форекс-дилеров, обеспечивающих доступ на данный рынок, не регламентируется законодательством Республики Казахстан и это позволяет им привлекать инвесторов к торговле финансовыми инструментами на различных рынках, предоставляя посреднические услуги, что в свою очередь, создает определенные риски, связанные с возникновением случаев нарушения законодательства Республики Казахстан о валютном регулировании, мошенничества, ухода от налогообложения, вывода активов из Казахстана за рубеж, нарушения прав и интересов потребителей финансовых услуг и недобросовестного поведения. </w:t>
      </w:r>
    </w:p>
    <w:bookmarkEnd w:id="147"/>
    <w:bookmarkStart w:name="z158" w:id="148"/>
    <w:p>
      <w:pPr>
        <w:spacing w:after="0"/>
        <w:ind w:left="0"/>
        <w:jc w:val="both"/>
      </w:pPr>
      <w:r>
        <w:rPr>
          <w:rFonts w:ascii="Times New Roman"/>
          <w:b w:val="false"/>
          <w:i w:val="false"/>
          <w:color w:val="000000"/>
          <w:sz w:val="28"/>
        </w:rPr>
        <w:t>
      В этой связи для урегулирования ситуации, связанной с использованием услуг нерегулируемых субъектов для допуска на рынок Форекс, необходимо установить запрет на предоставление казахстанским инвесторам такого рода услуг для всех субъектов, не обладающих лицензией уполномоченного органа.</w:t>
      </w:r>
    </w:p>
    <w:bookmarkEnd w:id="148"/>
    <w:bookmarkStart w:name="z159" w:id="149"/>
    <w:p>
      <w:pPr>
        <w:spacing w:after="0"/>
        <w:ind w:left="0"/>
        <w:jc w:val="both"/>
      </w:pPr>
      <w:r>
        <w:rPr>
          <w:rFonts w:ascii="Times New Roman"/>
          <w:b w:val="false"/>
          <w:i w:val="false"/>
          <w:color w:val="000000"/>
          <w:sz w:val="28"/>
        </w:rPr>
        <w:t>
      Кроме того, в целях эффективного развития фондового рынка необходим постоянный приток инвестиций. В этой связи в настоящее время различными странами внедряются передовые механизмы защиты инвесторов и их инвестиций. К примеру, создаются специальные институты гарантирования инвестиций. Так, в 1970 году в США создана Корпорация по защите инвесторов, обеспечивающая защиту средств инвесторов на инвестиционном счете брокера от рисков банкротства и/или неисполнения брокером своих обязательств (не более 500 тысяч долларов США), в Испании создан Фонд гарантирования инвестиций, позволяющий клиентам возвращать денежные средства или финансовые инструменты (до 100 тысяч евро), вверенные в управление инвестиционной компании, когда компания не может вернуть их по причине неплатежеспособности либо другим причинам.</w:t>
      </w:r>
    </w:p>
    <w:bookmarkEnd w:id="149"/>
    <w:bookmarkStart w:name="z160" w:id="150"/>
    <w:p>
      <w:pPr>
        <w:spacing w:after="0"/>
        <w:ind w:left="0"/>
        <w:jc w:val="both"/>
      </w:pPr>
      <w:r>
        <w:rPr>
          <w:rFonts w:ascii="Times New Roman"/>
          <w:b w:val="false"/>
          <w:i w:val="false"/>
          <w:color w:val="000000"/>
          <w:sz w:val="28"/>
        </w:rPr>
        <w:t>
      Учитывая данное обстоятельство, на отечественном фондовом рынке также планируется рассмотрение возможности создания системы гарантирования инвестиций на фондовом рынке с целью внедрения дополнительного механизма защиты инвесторов как локальных, так и иностранных.</w:t>
      </w:r>
    </w:p>
    <w:bookmarkEnd w:id="150"/>
    <w:bookmarkStart w:name="z161" w:id="151"/>
    <w:p>
      <w:pPr>
        <w:spacing w:after="0"/>
        <w:ind w:left="0"/>
        <w:jc w:val="both"/>
      </w:pPr>
      <w:r>
        <w:rPr>
          <w:rFonts w:ascii="Times New Roman"/>
          <w:b w:val="false"/>
          <w:i w:val="false"/>
          <w:color w:val="000000"/>
          <w:sz w:val="28"/>
        </w:rPr>
        <w:t>
      Дополнительно необходимо отметить, что способность рынка ценных бумаг оценивать риски и определять справедливую цену актива зависит от качества используемой информации. Результаты деятельности аудиторских организаций широко используются как инвесторами и потребителями финансовых организаций, так и финансовым регулятором при принятии надзорных и регуляторных решений. Низкая достоверность аудированной финансовой отчетности эмитентов ведет к недооценке рисков со всеми вытекающими последствиями.</w:t>
      </w:r>
    </w:p>
    <w:bookmarkEnd w:id="151"/>
    <w:bookmarkStart w:name="z162" w:id="152"/>
    <w:p>
      <w:pPr>
        <w:spacing w:after="0"/>
        <w:ind w:left="0"/>
        <w:jc w:val="both"/>
      </w:pPr>
      <w:r>
        <w:rPr>
          <w:rFonts w:ascii="Times New Roman"/>
          <w:b w:val="false"/>
          <w:i w:val="false"/>
          <w:color w:val="000000"/>
          <w:sz w:val="28"/>
        </w:rPr>
        <w:t xml:space="preserve">
      Практика показывает, что при проведении аудита аудиторскими организациями возникают случаи конфликта интересов, которые впоследствии приводят к нарушению принципа независимости и составлению недостоверного аудиторского отчета. В конечном итоге все это может привести к значительным потерям для инвесторов и государства. </w:t>
      </w:r>
    </w:p>
    <w:bookmarkEnd w:id="152"/>
    <w:bookmarkStart w:name="z163" w:id="153"/>
    <w:p>
      <w:pPr>
        <w:spacing w:after="0"/>
        <w:ind w:left="0"/>
        <w:jc w:val="both"/>
      </w:pPr>
      <w:r>
        <w:rPr>
          <w:rFonts w:ascii="Times New Roman"/>
          <w:b w:val="false"/>
          <w:i w:val="false"/>
          <w:color w:val="000000"/>
          <w:sz w:val="28"/>
        </w:rPr>
        <w:t xml:space="preserve">
      Преодоление этого конфликта требует значительных усилий от руководства аудиторских компаний и совершенствования системы регулирования в сторону усиления их ответственности. Поэтому приоритетной задачей является повышение качества аудита, квалификационного уровня аудиторов и ответственности аудиторских организаций за сокрытие информации об ухудшении финансового состояния участников рынка, а также за ненадлежащую практику и нарушение фидуциарных обязательств. Кроме того, необходимо осуществлять дальнейшее совершенствование системы корпоративного управления и раскрытия информации эмитентами, а также направить усилия на повышение прозрачности эмитентов и их системы управления рисками. </w:t>
      </w:r>
    </w:p>
    <w:bookmarkEnd w:id="153"/>
    <w:bookmarkStart w:name="z164" w:id="154"/>
    <w:p>
      <w:pPr>
        <w:spacing w:after="0"/>
        <w:ind w:left="0"/>
        <w:jc w:val="both"/>
      </w:pPr>
      <w:r>
        <w:rPr>
          <w:rFonts w:ascii="Times New Roman"/>
          <w:b w:val="false"/>
          <w:i w:val="false"/>
          <w:color w:val="000000"/>
          <w:sz w:val="28"/>
        </w:rPr>
        <w:t>
      Кроме того, в целях защиты прав и интересов населения, использующего услуги профессиональных участников рынка ценных бумаг, от возможных противоправных действий брокерских организаций планируется стимулирование использования брокерами торговых платформ для оказания электронных услуг своим клиентам посредством использования личного кабинета.</w:t>
      </w:r>
    </w:p>
    <w:bookmarkEnd w:id="154"/>
    <w:bookmarkStart w:name="z165" w:id="155"/>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w:t>
      </w:r>
      <w:r>
        <w:rPr>
          <w:rFonts w:ascii="Times New Roman"/>
          <w:b w:val="false"/>
          <w:i w:val="false"/>
          <w:color w:val="000000"/>
          <w:sz w:val="28"/>
        </w:rPr>
        <w:t xml:space="preserve"> </w:t>
      </w:r>
      <w:r>
        <w:rPr>
          <w:rFonts w:ascii="Times New Roman"/>
          <w:b w:val="false"/>
          <w:i/>
          <w:color w:val="000000"/>
          <w:sz w:val="28"/>
        </w:rPr>
        <w:t>финансовой</w:t>
      </w:r>
      <w:r>
        <w:rPr>
          <w:rFonts w:ascii="Times New Roman"/>
          <w:b w:val="false"/>
          <w:i w:val="false"/>
          <w:color w:val="000000"/>
          <w:sz w:val="28"/>
        </w:rPr>
        <w:t xml:space="preserve"> </w:t>
      </w:r>
      <w:r>
        <w:rPr>
          <w:rFonts w:ascii="Times New Roman"/>
          <w:b w:val="false"/>
          <w:i/>
          <w:color w:val="000000"/>
          <w:sz w:val="28"/>
        </w:rPr>
        <w:t>грамотности</w:t>
      </w:r>
    </w:p>
    <w:bookmarkEnd w:id="155"/>
    <w:bookmarkStart w:name="z166" w:id="156"/>
    <w:p>
      <w:pPr>
        <w:spacing w:after="0"/>
        <w:ind w:left="0"/>
        <w:jc w:val="both"/>
      </w:pPr>
      <w:r>
        <w:rPr>
          <w:rFonts w:ascii="Times New Roman"/>
          <w:b w:val="false"/>
          <w:i w:val="false"/>
          <w:color w:val="000000"/>
          <w:sz w:val="28"/>
        </w:rPr>
        <w:t>
      Тенденции развития мировой финансовой системы, развитие новых технологий в финансовом секторе, появление сложных финансовых продуктов и финансовых инструментов требуют наличия у населения достаточного уровня финансовой грамотности, являющегося неотъемлемым условием развития экономики и роста благосостояния населения.</w:t>
      </w:r>
    </w:p>
    <w:bookmarkEnd w:id="156"/>
    <w:bookmarkStart w:name="z167" w:id="157"/>
    <w:p>
      <w:pPr>
        <w:spacing w:after="0"/>
        <w:ind w:left="0"/>
        <w:jc w:val="both"/>
      </w:pPr>
      <w:r>
        <w:rPr>
          <w:rFonts w:ascii="Times New Roman"/>
          <w:b w:val="false"/>
          <w:i w:val="false"/>
          <w:color w:val="000000"/>
          <w:sz w:val="28"/>
        </w:rPr>
        <w:t>
      Отсутствие у граждан финансовых знаний, навыков планирования бюджета и принятия взвешенных решений по использованию финансовых продуктов на фоне агрессивной рекламы таких продуктов со стороны финансовых организаций ведет к накоплению значительных диспропорций и рисков, способных перерасти в проблемы национального масштаба.</w:t>
      </w:r>
    </w:p>
    <w:bookmarkEnd w:id="157"/>
    <w:bookmarkStart w:name="z168" w:id="158"/>
    <w:p>
      <w:pPr>
        <w:spacing w:after="0"/>
        <w:ind w:left="0"/>
        <w:jc w:val="both"/>
      </w:pPr>
      <w:r>
        <w:rPr>
          <w:rFonts w:ascii="Times New Roman"/>
          <w:b w:val="false"/>
          <w:i w:val="false"/>
          <w:color w:val="000000"/>
          <w:sz w:val="28"/>
        </w:rPr>
        <w:t>
      В этой связи в целях повышения финансовой грамотности и инвестиционной культуры населения необходимы проведение семинаров в регионах Казахстана для потенциальных эмитентов и инвесторов, подготовка статей, радио-, телепередач и обучающей полиграфической продукции.</w:t>
      </w:r>
    </w:p>
    <w:bookmarkEnd w:id="158"/>
    <w:bookmarkStart w:name="z169" w:id="159"/>
    <w:p>
      <w:pPr>
        <w:spacing w:after="0"/>
        <w:ind w:left="0"/>
        <w:jc w:val="both"/>
      </w:pPr>
      <w:r>
        <w:rPr>
          <w:rFonts w:ascii="Times New Roman"/>
          <w:b w:val="false"/>
          <w:i w:val="false"/>
          <w:color w:val="000000"/>
          <w:sz w:val="28"/>
        </w:rPr>
        <w:t>
      Кроме того, в целях повышения финансовой грамотности населения в области функционирования фондового рынка и используемых в рамках него продуктов и инструментов планируется проведение широкомасштабного образовательного проекта среди населения "Биржевой симулятор" на базе фондовой биржи.</w:t>
      </w:r>
    </w:p>
    <w:bookmarkEnd w:id="159"/>
    <w:bookmarkStart w:name="z170" w:id="160"/>
    <w:p>
      <w:pPr>
        <w:spacing w:after="0"/>
        <w:ind w:left="0"/>
        <w:jc w:val="left"/>
      </w:pPr>
      <w:r>
        <w:rPr>
          <w:rFonts w:ascii="Times New Roman"/>
          <w:b/>
          <w:i w:val="false"/>
          <w:color w:val="000000"/>
        </w:rPr>
        <w:t xml:space="preserve"> 4.3 Стимулирование предложения на фондовом рынке</w:t>
      </w:r>
    </w:p>
    <w:bookmarkEnd w:id="160"/>
    <w:bookmarkStart w:name="z171" w:id="161"/>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w:t>
      </w:r>
      <w:r>
        <w:rPr>
          <w:rFonts w:ascii="Times New Roman"/>
          <w:b w:val="false"/>
          <w:i w:val="false"/>
          <w:color w:val="000000"/>
          <w:sz w:val="28"/>
        </w:rPr>
        <w:t xml:space="preserve"> </w:t>
      </w:r>
      <w:r>
        <w:rPr>
          <w:rFonts w:ascii="Times New Roman"/>
          <w:b w:val="false"/>
          <w:i/>
          <w:color w:val="000000"/>
          <w:sz w:val="28"/>
        </w:rPr>
        <w:t>инвестиционных</w:t>
      </w:r>
      <w:r>
        <w:rPr>
          <w:rFonts w:ascii="Times New Roman"/>
          <w:b w:val="false"/>
          <w:i w:val="false"/>
          <w:color w:val="000000"/>
          <w:sz w:val="28"/>
        </w:rPr>
        <w:t xml:space="preserve"> </w:t>
      </w:r>
      <w:r>
        <w:rPr>
          <w:rFonts w:ascii="Times New Roman"/>
          <w:b w:val="false"/>
          <w:i/>
          <w:color w:val="000000"/>
          <w:sz w:val="28"/>
        </w:rPr>
        <w:t>возможностей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фондовом</w:t>
      </w:r>
      <w:r>
        <w:rPr>
          <w:rFonts w:ascii="Times New Roman"/>
          <w:b w:val="false"/>
          <w:i w:val="false"/>
          <w:color w:val="000000"/>
          <w:sz w:val="28"/>
        </w:rPr>
        <w:t xml:space="preserve"> </w:t>
      </w:r>
      <w:r>
        <w:rPr>
          <w:rFonts w:ascii="Times New Roman"/>
          <w:b w:val="false"/>
          <w:i/>
          <w:color w:val="000000"/>
          <w:sz w:val="28"/>
        </w:rPr>
        <w:t>рынке</w:t>
      </w:r>
    </w:p>
    <w:bookmarkEnd w:id="161"/>
    <w:bookmarkStart w:name="z172" w:id="162"/>
    <w:p>
      <w:pPr>
        <w:spacing w:after="0"/>
        <w:ind w:left="0"/>
        <w:jc w:val="both"/>
      </w:pPr>
      <w:r>
        <w:rPr>
          <w:rFonts w:ascii="Times New Roman"/>
          <w:b w:val="false"/>
          <w:i w:val="false"/>
          <w:color w:val="000000"/>
          <w:sz w:val="28"/>
        </w:rPr>
        <w:t xml:space="preserve">
      В настоящее время Национальным Банком ведется работа по формированию кривой доходности государственных ценных бумаг, которая будет служить базой для ценовой оценки различных финансовых активов, способствовать развитию рынка производных финансовых инструментов, а также поможет определить эффективность рынка ценных бумаг через оценку возможностей осуществления арбитража. Однако для формирования адекватной кривой доходности, необходимой для эффективного ценообразования на фондовом рынке, требуется ликвидный рынок государственных ценных бумаг. </w:t>
      </w:r>
    </w:p>
    <w:bookmarkEnd w:id="162"/>
    <w:bookmarkStart w:name="z173" w:id="163"/>
    <w:p>
      <w:pPr>
        <w:spacing w:after="0"/>
        <w:ind w:left="0"/>
        <w:jc w:val="both"/>
      </w:pPr>
      <w:r>
        <w:rPr>
          <w:rFonts w:ascii="Times New Roman"/>
          <w:b w:val="false"/>
          <w:i w:val="false"/>
          <w:color w:val="000000"/>
          <w:sz w:val="28"/>
        </w:rPr>
        <w:t xml:space="preserve">
      На сегодняшний день одной из проблем рынка государственных ценных бумаг является высокая фрагментация выпусков в обращении, где каждый выпуск имеет свою уникальную дату погашения (справочно: по состоянию на начало августа 2017 года количество выпусков государственных ценных бумаг в обращении превосходит 150 шт. без учета нот Национального Банка). При этом из-за небольших объемов почти все они сконцентрированы у ограниченного количества держателей типа Buy&amp;Hold. Мировая практика показывает, что оптимальным количеством государственных ценных бумаг в обращении считается 20-30 крупных выпусков, держателями которых являются не только Buy&amp;Hold, но и активные игроки. Небольшое количество и высокий объем выпусков обеспечивают необходимый оборот бумаг на рынке, что является основным показателем ликвидности. </w:t>
      </w:r>
    </w:p>
    <w:bookmarkEnd w:id="163"/>
    <w:bookmarkStart w:name="z174" w:id="164"/>
    <w:p>
      <w:pPr>
        <w:spacing w:after="0"/>
        <w:ind w:left="0"/>
        <w:jc w:val="both"/>
      </w:pPr>
      <w:r>
        <w:rPr>
          <w:rFonts w:ascii="Times New Roman"/>
          <w:b w:val="false"/>
          <w:i w:val="false"/>
          <w:color w:val="000000"/>
          <w:sz w:val="28"/>
        </w:rPr>
        <w:t xml:space="preserve">
      Таким образом, наиболее действенные меры по повышению ликвидности рынка государственных ценных бумаг в текущих условиях могут быть реализованы на стороне эмитента. Четко выстроенная стратегия по реструктурированию рынка государственных ценных бумаг будет иметь долгосрочный положительный эффект на ликвидность рынка. </w:t>
      </w:r>
    </w:p>
    <w:bookmarkEnd w:id="164"/>
    <w:bookmarkStart w:name="z175" w:id="165"/>
    <w:p>
      <w:pPr>
        <w:spacing w:after="0"/>
        <w:ind w:left="0"/>
        <w:jc w:val="both"/>
      </w:pPr>
      <w:r>
        <w:rPr>
          <w:rFonts w:ascii="Times New Roman"/>
          <w:b w:val="false"/>
          <w:i w:val="false"/>
          <w:color w:val="000000"/>
          <w:sz w:val="28"/>
        </w:rPr>
        <w:t xml:space="preserve">
      Вместе с тем фискальные органы должны планировать выпуски с учетом их срочности, погашений имеющихся выпусков, потребности бюджета в финансировании. Большую значимость имеет заблаговременное освещение планов и графиков по выпуску государственных ценных бумаг. Меры, направленные на развитие рынка государственных ценных бумаг, позволят значительно улучшить свойства ликвидности рынка в долгосрочной перспективе, а значит сформировать безрисковую стоимость активов на казахстанском рынке, которая будет служить базой для оценки стоимости иных инструментов. </w:t>
      </w:r>
    </w:p>
    <w:bookmarkEnd w:id="165"/>
    <w:bookmarkStart w:name="z176" w:id="166"/>
    <w:p>
      <w:pPr>
        <w:spacing w:after="0"/>
        <w:ind w:left="0"/>
        <w:jc w:val="both"/>
      </w:pPr>
      <w:r>
        <w:rPr>
          <w:rFonts w:ascii="Times New Roman"/>
          <w:b w:val="false"/>
          <w:i w:val="false"/>
          <w:color w:val="000000"/>
          <w:sz w:val="28"/>
        </w:rPr>
        <w:t xml:space="preserve">
      В качестве дополнительной меры по развитию рынка государственных ценных бумаг необходимо рассмотреть расширение списка организаций, имеющих равный доступ к первичному рынку, определив минимальный ряд квалификационных ограничений. Увеличение числа участников, имеющих равный доступ на рынок, позволит улучшить ликвидность рынка, конкурентную среду и эффективность ценообразования на нем, что помимо прочего будет способствовать снижению процентных расходов Министерства финансов Республики Казахстан по обслуживанию государственных ценных бумаг. Достаточное число участников при возможности входа новых игроков (contestability) будет способствовать необходимой транспарентности первичного ценообразования и минимизирует риски "картельного" поведения. </w:t>
      </w:r>
    </w:p>
    <w:bookmarkEnd w:id="166"/>
    <w:bookmarkStart w:name="z177" w:id="167"/>
    <w:p>
      <w:pPr>
        <w:spacing w:after="0"/>
        <w:ind w:left="0"/>
        <w:jc w:val="both"/>
      </w:pPr>
      <w:r>
        <w:rPr>
          <w:rFonts w:ascii="Times New Roman"/>
          <w:b w:val="false"/>
          <w:i w:val="false"/>
          <w:color w:val="000000"/>
          <w:sz w:val="28"/>
        </w:rPr>
        <w:t xml:space="preserve">
      Вместе с тем необходимо придерживаться сбалансированного подхода в решении указанного вопроса (без применения максимального расширения списка первичных дилеров), сохраняя ряд квалификационных ограничений для первичных дилеров (например, наличие технологической инфраструктуры и пр.). При этом введение иных нерыночных требований к первичным дилерам будет иметь контрпродуктивный эффект, который проявится в искажении ценообразования на рынке государственных ценных бумаг, приведет к снижению числа участников на первичном рынке и повысит комиссию первичного дилера. В конечном итоге также пострадает ликвидность вторичного рынка государственных ценных бумаг. С учетом сказанного, нецелесообразно введение требований административного характера таких, как требования по минимальному объему выкупа, частоте участия, поддержанию спреда котировок и пр. </w:t>
      </w:r>
    </w:p>
    <w:bookmarkEnd w:id="167"/>
    <w:bookmarkStart w:name="z178" w:id="168"/>
    <w:p>
      <w:pPr>
        <w:spacing w:after="0"/>
        <w:ind w:left="0"/>
        <w:jc w:val="both"/>
      </w:pPr>
      <w:r>
        <w:rPr>
          <w:rFonts w:ascii="Times New Roman"/>
          <w:b w:val="false"/>
          <w:i w:val="false"/>
          <w:color w:val="000000"/>
          <w:sz w:val="28"/>
        </w:rPr>
        <w:t>
      Между тем, другой важной мерой для стимулирования предложения на фондовом рынке станет выпуск государственных ценных бумаг для населения, также будет рассмотрена возможность выпуска производных финансовых инструментов, базовым активов которых являются золото и валютные пары.</w:t>
      </w:r>
    </w:p>
    <w:bookmarkEnd w:id="168"/>
    <w:bookmarkStart w:name="z179" w:id="169"/>
    <w:p>
      <w:pPr>
        <w:spacing w:after="0"/>
        <w:ind w:left="0"/>
        <w:jc w:val="both"/>
      </w:pPr>
      <w:r>
        <w:rPr>
          <w:rFonts w:ascii="Times New Roman"/>
          <w:b w:val="false"/>
          <w:i w:val="false"/>
          <w:color w:val="000000"/>
          <w:sz w:val="28"/>
        </w:rPr>
        <w:t>
      Ликвидность фондового рынка также зависит от видов финансовых инструментов, обращаемых на рынке ценных бумаг. К примеру, внедрение банковских депозитных сертификатов является не только способом расширить линейку финансовых инструментов, предлагаемых к инвестированию, но и позволяет решить ряд иных вопросов, в том числе в части фондирования непосредственно банков. В результате острой конкурентной борьбы за клиентов на поле привлечения депозитов, банки второго уровня находятся в условиях, когда вынуждены клиентам предлагать не только высокие ставки по депозитам, но и очень гибкие условия по срокам депозита, что приводит к определенным рискам. Наличие банковских депозитных сертификатов позволит банкам второго уровня более оптимально выстраивать свою базу фондирования за счет привлечения депозитов.</w:t>
      </w:r>
    </w:p>
    <w:bookmarkEnd w:id="169"/>
    <w:bookmarkStart w:name="z180" w:id="170"/>
    <w:p>
      <w:pPr>
        <w:spacing w:after="0"/>
        <w:ind w:left="0"/>
        <w:jc w:val="both"/>
      </w:pPr>
      <w:r>
        <w:rPr>
          <w:rFonts w:ascii="Times New Roman"/>
          <w:b w:val="false"/>
          <w:i w:val="false"/>
          <w:color w:val="000000"/>
          <w:sz w:val="28"/>
        </w:rPr>
        <w:t>
      Вместе с тем, с каждым годом все более осложняется доступ к финансированию и для фермеров. При этом доступность финансирования снижается как количественно, так и качественно. В частности, сокращаются как объемы финансирования, так и доля длинных и недорогих денег в агропромышленный комплекс (далее – АПК).</w:t>
      </w:r>
    </w:p>
    <w:bookmarkEnd w:id="170"/>
    <w:bookmarkStart w:name="z181" w:id="171"/>
    <w:p>
      <w:pPr>
        <w:spacing w:after="0"/>
        <w:ind w:left="0"/>
        <w:jc w:val="both"/>
      </w:pPr>
      <w:r>
        <w:rPr>
          <w:rFonts w:ascii="Times New Roman"/>
          <w:b w:val="false"/>
          <w:i w:val="false"/>
          <w:color w:val="000000"/>
          <w:sz w:val="28"/>
        </w:rPr>
        <w:t xml:space="preserve">
      Для решения проблемы финансирования АПК необходимо рассмотреть опыт Бразилии и Украины по внедрению аграрных расписок (Private agricultural bonds). </w:t>
      </w:r>
    </w:p>
    <w:bookmarkEnd w:id="171"/>
    <w:bookmarkStart w:name="z182" w:id="172"/>
    <w:p>
      <w:pPr>
        <w:spacing w:after="0"/>
        <w:ind w:left="0"/>
        <w:jc w:val="both"/>
      </w:pPr>
      <w:r>
        <w:rPr>
          <w:rFonts w:ascii="Times New Roman"/>
          <w:b w:val="false"/>
          <w:i w:val="false"/>
          <w:color w:val="000000"/>
          <w:sz w:val="28"/>
        </w:rPr>
        <w:t xml:space="preserve">
      Успешный опыт Казахстана в построении государственного реестра электронных зерновых расписок (которые законодательством отнесены к неэмиссионным ценным бумагам) позволяет в кратчайшие сроки развернуть реестр электронных аграрных расписок и, по сути, впервые создать цифровую краудфандинговую площадку для АПК. </w:t>
      </w:r>
    </w:p>
    <w:bookmarkEnd w:id="172"/>
    <w:bookmarkStart w:name="z183" w:id="173"/>
    <w:p>
      <w:pPr>
        <w:spacing w:after="0"/>
        <w:ind w:left="0"/>
        <w:jc w:val="both"/>
      </w:pPr>
      <w:r>
        <w:rPr>
          <w:rFonts w:ascii="Times New Roman"/>
          <w:b w:val="false"/>
          <w:i w:val="false"/>
          <w:color w:val="000000"/>
          <w:sz w:val="28"/>
        </w:rPr>
        <w:t>
      Кроме того, в целях увеличения емкости и ликвидности отечественного рынка капитала для покрытия рисков в полном объеме и для осуществления своевременных страховых выплат будет рассмотрена возможность внедрения и использования в казахстанской практике катастрофических облигаций. Эти облигации позволяют инвесторам диверсифицировать активы и выплачивать гораздо более высокую процентную ставку, таким образом, компенсируя риск невыплаты эмитентом основной суммы в случае крупномасштабной катастрофы.</w:t>
      </w:r>
    </w:p>
    <w:bookmarkEnd w:id="173"/>
    <w:bookmarkStart w:name="z184" w:id="174"/>
    <w:p>
      <w:pPr>
        <w:spacing w:after="0"/>
        <w:ind w:left="0"/>
        <w:jc w:val="both"/>
      </w:pPr>
      <w:r>
        <w:rPr>
          <w:rFonts w:ascii="Times New Roman"/>
          <w:b w:val="false"/>
          <w:i w:val="false"/>
          <w:color w:val="000000"/>
          <w:sz w:val="28"/>
        </w:rPr>
        <w:t>
      В соответствии с действующим национальным законодательством к исламским ценным бумагам относятся акции и паи исламских инвестиционных фондов, исламские арендные сертификаты, исламские сертификаты участия. При этом согласно международным стандартам существует 14 различных видов исламских ценных бумаг. В этой связи в настоящее время в целях активизации отечественного рынка ценных бумаг назрела необходимость расширить перечень исламских ценных бумаг, выпуск и обращение которых не предусмотрен действующим казахстанским законодательством.</w:t>
      </w:r>
    </w:p>
    <w:bookmarkEnd w:id="174"/>
    <w:bookmarkStart w:name="z185" w:id="175"/>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стимулирования</w:t>
      </w:r>
      <w:r>
        <w:rPr>
          <w:rFonts w:ascii="Times New Roman"/>
          <w:b w:val="false"/>
          <w:i w:val="false"/>
          <w:color w:val="000000"/>
          <w:sz w:val="28"/>
        </w:rPr>
        <w:t xml:space="preserve"> </w:t>
      </w:r>
      <w:r>
        <w:rPr>
          <w:rFonts w:ascii="Times New Roman"/>
          <w:b w:val="false"/>
          <w:i/>
          <w:color w:val="000000"/>
          <w:sz w:val="28"/>
        </w:rPr>
        <w:t>эмитентов</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размещению</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фондовой</w:t>
      </w:r>
      <w:r>
        <w:rPr>
          <w:rFonts w:ascii="Times New Roman"/>
          <w:b w:val="false"/>
          <w:i w:val="false"/>
          <w:color w:val="000000"/>
          <w:sz w:val="28"/>
        </w:rPr>
        <w:t xml:space="preserve"> </w:t>
      </w:r>
      <w:r>
        <w:rPr>
          <w:rFonts w:ascii="Times New Roman"/>
          <w:b w:val="false"/>
          <w:i/>
          <w:color w:val="000000"/>
          <w:sz w:val="28"/>
        </w:rPr>
        <w:t>бирже</w:t>
      </w:r>
    </w:p>
    <w:bookmarkEnd w:id="175"/>
    <w:bookmarkStart w:name="z186" w:id="176"/>
    <w:p>
      <w:pPr>
        <w:spacing w:after="0"/>
        <w:ind w:left="0"/>
        <w:jc w:val="both"/>
      </w:pPr>
      <w:r>
        <w:rPr>
          <w:rFonts w:ascii="Times New Roman"/>
          <w:b w:val="false"/>
          <w:i w:val="false"/>
          <w:color w:val="000000"/>
          <w:sz w:val="28"/>
        </w:rPr>
        <w:t>
      В Республике Казахстан на сегодняшний день существуют налоговые льготы для инвесторов, выходящих на фондовую биржу, однако это является слабой мотивацией выхода на IPO и организованный рынок ценных бумаг корпоративных эмитентов акций.</w:t>
      </w:r>
    </w:p>
    <w:bookmarkEnd w:id="176"/>
    <w:bookmarkStart w:name="z187" w:id="177"/>
    <w:p>
      <w:pPr>
        <w:spacing w:after="0"/>
        <w:ind w:left="0"/>
        <w:jc w:val="both"/>
      </w:pPr>
      <w:r>
        <w:rPr>
          <w:rFonts w:ascii="Times New Roman"/>
          <w:b w:val="false"/>
          <w:i w:val="false"/>
          <w:color w:val="000000"/>
          <w:sz w:val="28"/>
        </w:rPr>
        <w:t>
      В этой связи будет проведен анализ причин отсутствия заинтересованности казахстанских эмитентов по выводу выпущенных ими финансовых инструментов на национальный фондовый рынок и рассмотрен вопрос их стимулирования, в том числе налогового.</w:t>
      </w:r>
    </w:p>
    <w:bookmarkEnd w:id="177"/>
    <w:bookmarkStart w:name="z188" w:id="178"/>
    <w:p>
      <w:pPr>
        <w:spacing w:after="0"/>
        <w:ind w:left="0"/>
        <w:jc w:val="both"/>
      </w:pPr>
      <w:r>
        <w:rPr>
          <w:rFonts w:ascii="Times New Roman"/>
          <w:b w:val="false"/>
          <w:i w:val="false"/>
          <w:color w:val="000000"/>
          <w:sz w:val="28"/>
        </w:rPr>
        <w:t xml:space="preserve">
      Вместе с тем международный опыт стимулирования компаний к выходу на фондовый рынок, в том числе путем применения налоговых льгот в форме снижения ставки корпоративного подоходного налога, а также законодательно установленного требования к выходу на фондовый рынок определенной категории компаний, показывает, что такие меры оправданы и привели к достаточно высоким результатам. В частности, в Южной Корее в период </w:t>
      </w:r>
    </w:p>
    <w:bookmarkEnd w:id="178"/>
    <w:bookmarkStart w:name="z189" w:id="179"/>
    <w:p>
      <w:pPr>
        <w:spacing w:after="0"/>
        <w:ind w:left="0"/>
        <w:jc w:val="both"/>
      </w:pPr>
      <w:r>
        <w:rPr>
          <w:rFonts w:ascii="Times New Roman"/>
          <w:b w:val="false"/>
          <w:i w:val="false"/>
          <w:color w:val="000000"/>
          <w:sz w:val="28"/>
        </w:rPr>
        <w:t>
      1960 – 1980 годов был применен комплекс мер, который включал налоговые льготы для компаний, выходящих на фондовый рынок, с одновременным введением ряда ограничений для компаний, ценные бумаги которых не обращались на организованном рынке ценных бумаг. В течение нескольких лет после внедрения такого законодательства количество компаний, прошедших листинг и осуществивших IPO, существенно выросло и на сегодня фондовый рынок Южной Кореи и в целом экономика страны являются одними из самых развитых в мире. После того, как правительство достигло необходимых результатов по развитию внутреннего фондового рынка, такие нормы были исключены из законодательства.</w:t>
      </w:r>
    </w:p>
    <w:bookmarkEnd w:id="179"/>
    <w:bookmarkStart w:name="z190" w:id="180"/>
    <w:p>
      <w:pPr>
        <w:spacing w:after="0"/>
        <w:ind w:left="0"/>
        <w:jc w:val="both"/>
      </w:pPr>
      <w:r>
        <w:rPr>
          <w:rFonts w:ascii="Times New Roman"/>
          <w:b w:val="false"/>
          <w:i w:val="false"/>
          <w:color w:val="000000"/>
          <w:sz w:val="28"/>
        </w:rPr>
        <w:t xml:space="preserve">
      Биржевой рынок способствует обеспечению прозрачности деятельности компании для широкой общественности и, соответственно, в целом экономики страны. Проведение IPO компаниями и включение их ценных бумаг в официальный список фондовой биржи требуют от компании перехода на качественно новый уровень управления компанией, в том числе повышения качества формирования отчетности, раскрытия и представления информации обо всех спектрах деятельности компании. </w:t>
      </w:r>
    </w:p>
    <w:bookmarkEnd w:id="180"/>
    <w:bookmarkStart w:name="z191" w:id="181"/>
    <w:p>
      <w:pPr>
        <w:spacing w:after="0"/>
        <w:ind w:left="0"/>
        <w:jc w:val="both"/>
      </w:pPr>
      <w:r>
        <w:rPr>
          <w:rFonts w:ascii="Times New Roman"/>
          <w:b w:val="false"/>
          <w:i w:val="false"/>
          <w:color w:val="000000"/>
          <w:sz w:val="28"/>
        </w:rPr>
        <w:t xml:space="preserve">
      При этом государство, как собственник, должно быть заинтересовано в выводе национальных компаний и компаний квазигосударственного сектора на рынок, так как данные меры, помимо прочего, позволят улучшить корпоративное управление и прозрачность их деятельности, что способствует достижению стабильного роста и устойчивости бизнеса, что в целом позитивно влияет на национальную экономику. Для размещения акций государственных монополистов на бирже потребуется принятие непопулярной реформы тарифообразования естественных монополий. Несмотря на это, такая реформа улучшит качество инфраструктуры, откроет возможности для развития в смежных секторах экономики, расширит класс собственников. К примеру, для вывода КЕГОК на IPO потребовалось пересмотреть тарифообразование компании, которое на тот момент не обеспечивало достаточную доходность на инвестированный капитал, чтобы привлечь инвесторов. В последующем благодаря реформе тарифов, КЕГОК смог профинансировать строительство новых линий и подстанций, не прибегая к субсидиям. </w:t>
      </w:r>
    </w:p>
    <w:bookmarkEnd w:id="181"/>
    <w:bookmarkStart w:name="z192" w:id="182"/>
    <w:p>
      <w:pPr>
        <w:spacing w:after="0"/>
        <w:ind w:left="0"/>
        <w:jc w:val="both"/>
      </w:pPr>
      <w:r>
        <w:rPr>
          <w:rFonts w:ascii="Times New Roman"/>
          <w:b w:val="false"/>
          <w:i w:val="false"/>
          <w:color w:val="000000"/>
          <w:sz w:val="28"/>
        </w:rPr>
        <w:t>
      Кроме того, планируется рассмотреть возможность пересмотра минимального порогового значения объема ценных бумаг, размещаемого на биржевых площадках фондового рынка Республики Казахстан, перед их размещением на иностранных рынках.</w:t>
      </w:r>
    </w:p>
    <w:bookmarkEnd w:id="182"/>
    <w:bookmarkStart w:name="z193" w:id="183"/>
    <w:p>
      <w:pPr>
        <w:spacing w:after="0"/>
        <w:ind w:left="0"/>
        <w:jc w:val="both"/>
      </w:pPr>
      <w:r>
        <w:rPr>
          <w:rFonts w:ascii="Times New Roman"/>
          <w:b w:val="false"/>
          <w:i w:val="false"/>
          <w:color w:val="000000"/>
          <w:sz w:val="28"/>
        </w:rPr>
        <w:t xml:space="preserve">
      Для обеспечения устойчивого экономического роста, привлечения ресурсов для финансирования приоритетных секторов экономики, а также создания объектов сбережений и инвестирования для населения необходимо создание новых финансовых инструментов. </w:t>
      </w:r>
    </w:p>
    <w:bookmarkEnd w:id="183"/>
    <w:bookmarkStart w:name="z194" w:id="184"/>
    <w:p>
      <w:pPr>
        <w:spacing w:after="0"/>
        <w:ind w:left="0"/>
        <w:jc w:val="both"/>
      </w:pPr>
      <w:r>
        <w:rPr>
          <w:rFonts w:ascii="Times New Roman"/>
          <w:b w:val="false"/>
          <w:i w:val="false"/>
          <w:color w:val="000000"/>
          <w:sz w:val="28"/>
        </w:rPr>
        <w:t xml:space="preserve">
      В настоящее время в Казахстане наблюдается значимая роль государства в процессе принятия инвестиционных решений. При этом на сегодняшний день Правительство Республики Казахстан и Национальный Банк оказывают поддержку в различных сферах экономики, начиная от банковского сектора и заканчивая агропромышленным сектором. </w:t>
      </w:r>
    </w:p>
    <w:bookmarkEnd w:id="184"/>
    <w:bookmarkStart w:name="z195" w:id="185"/>
    <w:p>
      <w:pPr>
        <w:spacing w:after="0"/>
        <w:ind w:left="0"/>
        <w:jc w:val="both"/>
      </w:pPr>
      <w:r>
        <w:rPr>
          <w:rFonts w:ascii="Times New Roman"/>
          <w:b w:val="false"/>
          <w:i w:val="false"/>
          <w:color w:val="000000"/>
          <w:sz w:val="28"/>
        </w:rPr>
        <w:t>
      Вместе с тем фондовый рынок может стать эффективным механизмом распределения оказываемой поддержки.</w:t>
      </w:r>
    </w:p>
    <w:bookmarkEnd w:id="185"/>
    <w:bookmarkStart w:name="z196" w:id="186"/>
    <w:p>
      <w:pPr>
        <w:spacing w:after="0"/>
        <w:ind w:left="0"/>
        <w:jc w:val="both"/>
      </w:pPr>
      <w:r>
        <w:rPr>
          <w:rFonts w:ascii="Times New Roman"/>
          <w:b w:val="false"/>
          <w:i w:val="false"/>
          <w:color w:val="000000"/>
          <w:sz w:val="28"/>
        </w:rPr>
        <w:t>
      В этой связи необходимо изучение вопроса внедрения механизма полной или частичной компенсации купонной ставки по облигациям, выпущенным казахстанскими компаниями реального сектора экономики, в рамках мер государственной поддержки, с обязательным требованием размещения таких облигаций на фондовой бирже.</w:t>
      </w:r>
    </w:p>
    <w:bookmarkEnd w:id="186"/>
    <w:bookmarkStart w:name="z197" w:id="187"/>
    <w:p>
      <w:pPr>
        <w:spacing w:after="0"/>
        <w:ind w:left="0"/>
        <w:jc w:val="both"/>
      </w:pPr>
      <w:r>
        <w:rPr>
          <w:rFonts w:ascii="Times New Roman"/>
          <w:b w:val="false"/>
          <w:i w:val="false"/>
          <w:color w:val="000000"/>
          <w:sz w:val="28"/>
        </w:rPr>
        <w:t xml:space="preserve">
      Кроме того, в целях развития жилищного строительства будет рассмотрена возможность совершенствования института вторичного оператора по ипотечным и жилищным займам и последующего размещения ипотечных облигаций на фондовой бирже в целях стандартизации рисков по кредитным портфелям, увеличения объемов ипотечного кредитования, а также расширения возможности населения приобретения жилья через ипотеку. </w:t>
      </w:r>
    </w:p>
    <w:bookmarkEnd w:id="187"/>
    <w:bookmarkStart w:name="z198" w:id="188"/>
    <w:p>
      <w:pPr>
        <w:spacing w:after="0"/>
        <w:ind w:left="0"/>
        <w:jc w:val="both"/>
      </w:pPr>
      <w:r>
        <w:rPr>
          <w:rFonts w:ascii="Times New Roman"/>
          <w:b w:val="false"/>
          <w:i w:val="false"/>
          <w:color w:val="000000"/>
          <w:sz w:val="28"/>
        </w:rPr>
        <w:t>
      Данные меры окажут мультипликативный эффект на развитие различных сфер экономики, в том числе финансового сектора и реального сектора экономики.</w:t>
      </w:r>
    </w:p>
    <w:bookmarkEnd w:id="188"/>
    <w:bookmarkStart w:name="z199" w:id="189"/>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w:t>
      </w:r>
      <w:r>
        <w:rPr>
          <w:rFonts w:ascii="Times New Roman"/>
          <w:b w:val="false"/>
          <w:i w:val="false"/>
          <w:color w:val="000000"/>
          <w:sz w:val="28"/>
        </w:rPr>
        <w:t xml:space="preserve"> </w:t>
      </w:r>
      <w:r>
        <w:rPr>
          <w:rFonts w:ascii="Times New Roman"/>
          <w:b w:val="false"/>
          <w:i/>
          <w:color w:val="000000"/>
          <w:sz w:val="28"/>
        </w:rPr>
        <w:t>возможностей</w:t>
      </w:r>
      <w:r>
        <w:rPr>
          <w:rFonts w:ascii="Times New Roman"/>
          <w:b w:val="false"/>
          <w:i w:val="false"/>
          <w:color w:val="000000"/>
          <w:sz w:val="28"/>
        </w:rPr>
        <w:t xml:space="preserve"> </w:t>
      </w:r>
      <w:r>
        <w:rPr>
          <w:rFonts w:ascii="Times New Roman"/>
          <w:b w:val="false"/>
          <w:i/>
          <w:color w:val="000000"/>
          <w:sz w:val="28"/>
        </w:rPr>
        <w:t>использования</w:t>
      </w:r>
      <w:r>
        <w:rPr>
          <w:rFonts w:ascii="Times New Roman"/>
          <w:b w:val="false"/>
          <w:i w:val="false"/>
          <w:color w:val="000000"/>
          <w:sz w:val="28"/>
        </w:rPr>
        <w:t xml:space="preserve"> </w:t>
      </w:r>
      <w:r>
        <w:rPr>
          <w:rFonts w:ascii="Times New Roman"/>
          <w:b w:val="false"/>
          <w:i/>
          <w:color w:val="000000"/>
          <w:sz w:val="28"/>
        </w:rPr>
        <w:t>новых</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решений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финансовом</w:t>
      </w:r>
      <w:r>
        <w:rPr>
          <w:rFonts w:ascii="Times New Roman"/>
          <w:b w:val="false"/>
          <w:i w:val="false"/>
          <w:color w:val="000000"/>
          <w:sz w:val="28"/>
        </w:rPr>
        <w:t xml:space="preserve"> </w:t>
      </w:r>
      <w:r>
        <w:rPr>
          <w:rFonts w:ascii="Times New Roman"/>
          <w:b w:val="false"/>
          <w:i/>
          <w:color w:val="000000"/>
          <w:sz w:val="28"/>
        </w:rPr>
        <w:t>секторе</w:t>
      </w:r>
    </w:p>
    <w:bookmarkEnd w:id="189"/>
    <w:bookmarkStart w:name="z200" w:id="190"/>
    <w:p>
      <w:pPr>
        <w:spacing w:after="0"/>
        <w:ind w:left="0"/>
        <w:jc w:val="both"/>
      </w:pPr>
      <w:r>
        <w:rPr>
          <w:rFonts w:ascii="Times New Roman"/>
          <w:b w:val="false"/>
          <w:i w:val="false"/>
          <w:color w:val="000000"/>
          <w:sz w:val="28"/>
        </w:rPr>
        <w:t>
      Традиционно финансовый сектор является лидером внедрения инновационных технологий. В настоящее время практически все банки оказывают своим клиентам услуги посредством дистанционных каналов. Так, 70 % банков оказывают сервисы физическим лицам посредством интернет и мобильного банкинга. 55 % банков предоставляют свои услуги на базе мобильных предложений. Объемы операций, обслуживаемых с использованием цифровых технологий, показывают высокие темпы роста. Так, объем платежей физических лиц с использованием интернет/мобильного банкинга в 2016 году по сравнению с 2015 годом увеличился в 2,3 раза.</w:t>
      </w:r>
    </w:p>
    <w:bookmarkEnd w:id="190"/>
    <w:bookmarkStart w:name="z201" w:id="191"/>
    <w:p>
      <w:pPr>
        <w:spacing w:after="0"/>
        <w:ind w:left="0"/>
        <w:jc w:val="both"/>
      </w:pPr>
      <w:r>
        <w:rPr>
          <w:rFonts w:ascii="Times New Roman"/>
          <w:b w:val="false"/>
          <w:i w:val="false"/>
          <w:color w:val="000000"/>
          <w:sz w:val="28"/>
        </w:rPr>
        <w:t>
      Учитывая текущие реалии развития цифровых технологий, в целях привлечения новых участников и упрощения доступа на фондовый рынок для индивидуальных инвесторов планируются дальнейшая оптимизация порядка оказания брокерами электронных услуг, расширение возможностей применения динамической идентификации, электронной цифровой подписи и электронного документооборота. Так, согласно планам Национального Банка количество пользователей электронных услуг, оказываемых брокерами, вырастет с 22 тысяч в 2017 году до 30 тысяч в 2021 году.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520"/>
        <w:gridCol w:w="1520"/>
        <w:gridCol w:w="1520"/>
        <w:gridCol w:w="1521"/>
        <w:gridCol w:w="1521"/>
        <w:gridCol w:w="152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результатов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информации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Количество пользователей электронных услуг, предоставляемых брокерскими организациями</w:t>
            </w:r>
          </w:p>
          <w:bookmarkEnd w:id="192"/>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брокерских организаций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bookmarkStart w:name="z205" w:id="193"/>
    <w:p>
      <w:pPr>
        <w:spacing w:after="0"/>
        <w:ind w:left="0"/>
        <w:jc w:val="both"/>
      </w:pPr>
      <w:r>
        <w:rPr>
          <w:rFonts w:ascii="Times New Roman"/>
          <w:b w:val="false"/>
          <w:i w:val="false"/>
          <w:color w:val="000000"/>
          <w:sz w:val="28"/>
        </w:rPr>
        <w:t xml:space="preserve">
      Кроме того, в рамках проекта по выпуску государственных ценных бумаг предусматриваются разработка веб/мобильного приложения, а также создание условий для приобретения финансовых инструментов посредством оплаты электронными деньгами. Так, посредством веб/мобильного приложения физическим лицам будет предоставлена возможность покупки/продажи краткосрочных нот Национального Банка за электронные деньги. Данный проект позволит физическим лицам дистанционно, без использования услуг профессиональных участников рынка ценных бумаг и в любое время суток осуществлять сделки с краткосрочными нотами Национального Банка, имея только доступ к веб/мобильному приложению и в наличии электронные деньги, тем самым обеспечив упрощенный доступ физическим лицам к рынку ценных бумаг. </w:t>
      </w:r>
    </w:p>
    <w:bookmarkEnd w:id="193"/>
    <w:bookmarkStart w:name="z206" w:id="194"/>
    <w:p>
      <w:pPr>
        <w:spacing w:after="0"/>
        <w:ind w:left="0"/>
        <w:jc w:val="both"/>
      </w:pPr>
      <w:r>
        <w:rPr>
          <w:rFonts w:ascii="Times New Roman"/>
          <w:b w:val="false"/>
          <w:i w:val="false"/>
          <w:color w:val="000000"/>
          <w:sz w:val="28"/>
        </w:rPr>
        <w:t xml:space="preserve">
      Вместе с тем в целях упрощения выхода эмитентов на рынок ценных бумаг необходимы оптимизация разрешительных процедур, связанных с выпуском негосударственных ценных бумаг, путем обеспечения поэтапного перехода на электронный формат проспекта выпуска ценных бумаг и его автоматическое обновление на основании информации, размещаемой эмитентами на депозитарии финансовой отчетности. Кроме того, в рамках совершенствования процедур проведения общего собрания акционеров требуется обеспечение возможности электронного голосования на общем собрании акционеров. </w:t>
      </w:r>
    </w:p>
    <w:bookmarkEnd w:id="194"/>
    <w:p>
      <w:pPr>
        <w:spacing w:after="0"/>
        <w:ind w:left="0"/>
        <w:jc w:val="both"/>
      </w:pPr>
      <w:r>
        <w:rPr>
          <w:rFonts w:ascii="Times New Roman"/>
          <w:b/>
          <w:i w:val="false"/>
          <w:color w:val="000000"/>
          <w:sz w:val="28"/>
        </w:rPr>
        <w:t xml:space="preserve">4.4 Международное сотрудничество </w:t>
      </w:r>
    </w:p>
    <w:bookmarkStart w:name="z208" w:id="195"/>
    <w:p>
      <w:pPr>
        <w:spacing w:after="0"/>
        <w:ind w:left="0"/>
        <w:jc w:val="both"/>
      </w:pPr>
      <w:r>
        <w:rPr>
          <w:rFonts w:ascii="Times New Roman"/>
          <w:b w:val="false"/>
          <w:i w:val="false"/>
          <w:color w:val="000000"/>
          <w:sz w:val="28"/>
        </w:rPr>
        <w:t>
      Обеспечение конкурентоспособности отечественного фондового рынка в условиях интеграции во Всемирную торговую организацию и Единое экономическое пространство требует наличия сильных игроков, предоставляющих широкий спектр качественных услуг, в том числе на иностранных фондовых рынках.</w:t>
      </w:r>
    </w:p>
    <w:bookmarkEnd w:id="195"/>
    <w:bookmarkStart w:name="z209" w:id="196"/>
    <w:p>
      <w:pPr>
        <w:spacing w:after="0"/>
        <w:ind w:left="0"/>
        <w:jc w:val="both"/>
      </w:pPr>
      <w:r>
        <w:rPr>
          <w:rFonts w:ascii="Times New Roman"/>
          <w:b w:val="false"/>
          <w:i w:val="false"/>
          <w:color w:val="000000"/>
          <w:sz w:val="28"/>
        </w:rPr>
        <w:t xml:space="preserve">
      В этой связи особую важность обретают присоединение Национального Банка к Меморандуму Международной организации комиссий по ценным бумагам (далее – IOSCO) и облегчение доступа казахстанских организаций к участию в ISDA. </w:t>
      </w:r>
    </w:p>
    <w:bookmarkEnd w:id="196"/>
    <w:bookmarkStart w:name="z210" w:id="197"/>
    <w:p>
      <w:pPr>
        <w:spacing w:after="0"/>
        <w:ind w:left="0"/>
        <w:jc w:val="both"/>
      </w:pPr>
      <w:r>
        <w:rPr>
          <w:rFonts w:ascii="Times New Roman"/>
          <w:b w:val="false"/>
          <w:i w:val="false"/>
          <w:color w:val="000000"/>
          <w:sz w:val="28"/>
        </w:rPr>
        <w:t>
      Подписание Многостороннего меморандума о взаимопонимании по вопросам консультаций, сотрудничества и обмена информацией IOSCO (IOSCO MMoU) позволит Казахстану обеспечить эффективное взаимодействие с IOSCO, участвовать в деятельности комитетов и рабочих групп данной организации, и в целом будет способствовать эффективному обмену информацией по ключевым вопросам регулирования и надзора за финансовыми рынками.</w:t>
      </w:r>
    </w:p>
    <w:bookmarkEnd w:id="197"/>
    <w:p>
      <w:pPr>
        <w:spacing w:after="0"/>
        <w:ind w:left="0"/>
        <w:jc w:val="both"/>
      </w:pPr>
      <w:r>
        <w:rPr>
          <w:rFonts w:ascii="Times New Roman"/>
          <w:b/>
          <w:i w:val="false"/>
          <w:color w:val="000000"/>
          <w:sz w:val="28"/>
        </w:rPr>
        <w:t>5. Ожидаемые результаты реализации Плана</w:t>
      </w:r>
    </w:p>
    <w:bookmarkStart w:name="z212" w:id="198"/>
    <w:p>
      <w:pPr>
        <w:spacing w:after="0"/>
        <w:ind w:left="0"/>
        <w:jc w:val="both"/>
      </w:pPr>
      <w:r>
        <w:rPr>
          <w:rFonts w:ascii="Times New Roman"/>
          <w:b w:val="false"/>
          <w:i w:val="false"/>
          <w:color w:val="000000"/>
          <w:sz w:val="28"/>
        </w:rPr>
        <w:t>
      В случае успешной реализации Плана по ключевым показателям развития фондового рынка, к 2021 году планируется достичь следующих целевых ориентиров:</w:t>
      </w:r>
    </w:p>
    <w:bookmarkEnd w:id="198"/>
    <w:bookmarkStart w:name="z213" w:id="199"/>
    <w:p>
      <w:pPr>
        <w:spacing w:after="0"/>
        <w:ind w:left="0"/>
        <w:jc w:val="both"/>
      </w:pPr>
      <w:r>
        <w:rPr>
          <w:rFonts w:ascii="Times New Roman"/>
          <w:b w:val="false"/>
          <w:i w:val="false"/>
          <w:color w:val="000000"/>
          <w:sz w:val="28"/>
        </w:rPr>
        <w:t>
      1) капитализации рынка акций KASE к ВВП – не менее 50 %;</w:t>
      </w:r>
    </w:p>
    <w:bookmarkEnd w:id="199"/>
    <w:bookmarkStart w:name="z214" w:id="200"/>
    <w:p>
      <w:pPr>
        <w:spacing w:after="0"/>
        <w:ind w:left="0"/>
        <w:jc w:val="both"/>
      </w:pPr>
      <w:r>
        <w:rPr>
          <w:rFonts w:ascii="Times New Roman"/>
          <w:b w:val="false"/>
          <w:i w:val="false"/>
          <w:color w:val="000000"/>
          <w:sz w:val="28"/>
        </w:rPr>
        <w:t>
      2) капитализации рынка облигаций KASE к ВВП – не менее 30 %;</w:t>
      </w:r>
    </w:p>
    <w:bookmarkEnd w:id="200"/>
    <w:bookmarkStart w:name="z215" w:id="201"/>
    <w:p>
      <w:pPr>
        <w:spacing w:after="0"/>
        <w:ind w:left="0"/>
        <w:jc w:val="both"/>
      </w:pPr>
      <w:r>
        <w:rPr>
          <w:rFonts w:ascii="Times New Roman"/>
          <w:b w:val="false"/>
          <w:i w:val="false"/>
          <w:color w:val="000000"/>
          <w:sz w:val="28"/>
        </w:rPr>
        <w:t>
      3) представительского списка индекса KASE – не менее 10 акций казахстанских эмитентов;</w:t>
      </w:r>
    </w:p>
    <w:bookmarkEnd w:id="201"/>
    <w:bookmarkStart w:name="z216" w:id="202"/>
    <w:p>
      <w:pPr>
        <w:spacing w:after="0"/>
        <w:ind w:left="0"/>
        <w:jc w:val="both"/>
      </w:pPr>
      <w:r>
        <w:rPr>
          <w:rFonts w:ascii="Times New Roman"/>
          <w:b w:val="false"/>
          <w:i w:val="false"/>
          <w:color w:val="000000"/>
          <w:sz w:val="28"/>
        </w:rPr>
        <w:t>
      4) числа листинговых компаний в официальном списке KASE – не менее 250;</w:t>
      </w:r>
    </w:p>
    <w:bookmarkEnd w:id="202"/>
    <w:bookmarkStart w:name="z217" w:id="203"/>
    <w:p>
      <w:pPr>
        <w:spacing w:after="0"/>
        <w:ind w:left="0"/>
        <w:jc w:val="both"/>
      </w:pPr>
      <w:r>
        <w:rPr>
          <w:rFonts w:ascii="Times New Roman"/>
          <w:b w:val="false"/>
          <w:i w:val="false"/>
          <w:color w:val="000000"/>
          <w:sz w:val="28"/>
        </w:rPr>
        <w:t>
      5) передачи пенсионных активов 4-6 частным управляющим компаниям;</w:t>
      </w:r>
    </w:p>
    <w:bookmarkEnd w:id="203"/>
    <w:bookmarkStart w:name="z218" w:id="204"/>
    <w:p>
      <w:pPr>
        <w:spacing w:after="0"/>
        <w:ind w:left="0"/>
        <w:jc w:val="both"/>
      </w:pPr>
      <w:r>
        <w:rPr>
          <w:rFonts w:ascii="Times New Roman"/>
          <w:b w:val="false"/>
          <w:i w:val="false"/>
          <w:color w:val="000000"/>
          <w:sz w:val="28"/>
        </w:rPr>
        <w:t>
      6) наличия на фондовом рынке центрального контрагента по операциям с ценными бумагами и валютой;</w:t>
      </w:r>
    </w:p>
    <w:bookmarkEnd w:id="204"/>
    <w:bookmarkStart w:name="z219" w:id="205"/>
    <w:p>
      <w:pPr>
        <w:spacing w:after="0"/>
        <w:ind w:left="0"/>
        <w:jc w:val="both"/>
      </w:pPr>
      <w:r>
        <w:rPr>
          <w:rFonts w:ascii="Times New Roman"/>
          <w:b w:val="false"/>
          <w:i w:val="false"/>
          <w:color w:val="000000"/>
          <w:sz w:val="28"/>
        </w:rPr>
        <w:t>
      7) позиции Республики Казахстан по индикатору "Получение финансирования на внутреннем фондовом рынке" Глобального индекса конкурентоспособности Всемирного экономического форума – не ниже 87 места.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Плану совместных </w:t>
            </w:r>
            <w:r>
              <w:br/>
            </w:r>
            <w:r>
              <w:rPr>
                <w:rFonts w:ascii="Times New Roman"/>
                <w:b w:val="false"/>
                <w:i w:val="false"/>
                <w:color w:val="000000"/>
                <w:sz w:val="20"/>
              </w:rPr>
              <w:t xml:space="preserve">действий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и 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 развитию национального </w:t>
            </w:r>
            <w:r>
              <w:br/>
            </w:r>
            <w:r>
              <w:rPr>
                <w:rFonts w:ascii="Times New Roman"/>
                <w:b w:val="false"/>
                <w:i w:val="false"/>
                <w:color w:val="000000"/>
                <w:sz w:val="20"/>
              </w:rPr>
              <w:t xml:space="preserve">фондового рынка </w:t>
            </w:r>
            <w:r>
              <w:br/>
            </w:r>
            <w:r>
              <w:rPr>
                <w:rFonts w:ascii="Times New Roman"/>
                <w:b w:val="false"/>
                <w:i w:val="false"/>
                <w:color w:val="000000"/>
                <w:sz w:val="20"/>
              </w:rPr>
              <w:t>на 2018 – 2021 годы</w:t>
            </w:r>
          </w:p>
        </w:tc>
      </w:tr>
    </w:tbl>
    <w:bookmarkStart w:name="z222" w:id="206"/>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Плана совместных действий Правительства Республики Казахстан и</w:t>
      </w:r>
      <w:r>
        <w:br/>
      </w:r>
      <w:r>
        <w:rPr>
          <w:rFonts w:ascii="Times New Roman"/>
          <w:b/>
          <w:i w:val="false"/>
          <w:color w:val="000000"/>
        </w:rPr>
        <w:t>Национального Банка Республики Казахстан по развитию</w:t>
      </w:r>
      <w:r>
        <w:br/>
      </w:r>
      <w:r>
        <w:rPr>
          <w:rFonts w:ascii="Times New Roman"/>
          <w:b/>
          <w:i w:val="false"/>
          <w:color w:val="000000"/>
        </w:rPr>
        <w:t>национального фондового рынка на 2018 – 2021 годы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110"/>
        <w:gridCol w:w="731"/>
        <w:gridCol w:w="1679"/>
        <w:gridCol w:w="5071"/>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реализации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Ответственные исполнители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Совершенствование инфраструктуры и регулирования фондового рынка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Либерализация регулирования деятельности на рынке ценных бумаг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1.</w:t>
            </w:r>
          </w:p>
          <w:bookmarkEnd w:id="20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брокерам возможности осуществления отдельных видов банковских операций (открытие и ведение текущих счетов, осуществление переводных операций, организация обменных операций с безналичной иностранной валютой) на основании соответствующей лицензии уполномоченного органа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2018 года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2.</w:t>
            </w:r>
          </w:p>
          <w:bookmarkEnd w:id="20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предоставления брокерам и их клиентам доступа на биржевой валютный рынок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3.</w:t>
            </w:r>
          </w:p>
          <w:bookmarkEnd w:id="20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механизмов осуществления маржинальных сделок, совершаемых брокерами и их клиентами на фондовом рынке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4.</w:t>
            </w:r>
          </w:p>
          <w:bookmarkEnd w:id="21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пруденциального регулирования профессиональных участников рынка ценных бумаг в зависимости от принятых ими на себя рисков и выполняемых операций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5.</w:t>
            </w:r>
          </w:p>
          <w:bookmarkEnd w:id="21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систему превентивного надзора и профилактики правонарушений посредством совершенствования процедур риск-ориентированного надзора в отношении брокерских организаций и управляющих инвестиционным портфелем с учетом международных принципов и стандартов регулирования и надзора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6.</w:t>
            </w:r>
          </w:p>
          <w:bookmarkEnd w:id="21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регуляторной среды в отношении производных финансовых инструментов с учетом международных стандартов ISDA</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7.</w:t>
            </w:r>
          </w:p>
          <w:bookmarkEnd w:id="21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Упрощение процедур идентификации при реализации профессиональными участниками рынка ценных бумаг программы идентификации клиентов, предусмотренной Правилами внутреннего контроля, в целях ПОД/ФТ с учетом международных стандартов Группы разработки финансовых мер борьбы с отмыванием денег (ФАТФ)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АФК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8.</w:t>
            </w:r>
          </w:p>
          <w:bookmarkEnd w:id="21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процедур доступа на национальный рынок иностранным профессиональным участникам рынка ценных бумаг и инвесторам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 АФК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9.</w:t>
            </w:r>
          </w:p>
          <w:bookmarkEnd w:id="21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согласования руководящих работников финансовых организаций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концепции законопроекта на МВК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2020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10.</w:t>
            </w:r>
          </w:p>
          <w:bookmarkEnd w:id="21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разрешительных процедур, связанных с выпуском негосударственных ценных бумаг</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11.</w:t>
            </w:r>
          </w:p>
          <w:bookmarkEnd w:id="21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по национальным рейтинговым агентствам и необходимости создания режима регулирования в отношении рейтинговых агентств, чьи рейтинги применяются на территории Республики Казахстан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НПП (по согласованию), АФК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12.</w:t>
            </w:r>
          </w:p>
          <w:bookmarkEnd w:id="21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процедур по размещению информации на интернет-ресурсе депозитария финансовой отчетности и фондовой биржи, в том числе посредством использования "одного окна" при размещении информации о деятельности эмитента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ИУЦ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13.</w:t>
            </w:r>
          </w:p>
          <w:bookmarkEnd w:id="21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Либерализация системы мер административной ответственности на фондовом рынке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Совершенствование системы расчетов и регистрации сделок с финансовыми инструментами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14.</w:t>
            </w:r>
          </w:p>
          <w:bookmarkEnd w:id="22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учетного центра по регистрации сделок с ценными бумагами и иными финансовыми инструментами на базе центрального депозитария путем присоединения к нему регистратора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ЦДЦБ (по согласованию), ЕРЦБ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15.</w:t>
            </w:r>
          </w:p>
          <w:bookmarkEnd w:id="22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единого счета для учета ценных бумаг и денег в системе учета центрального депозитария по аналогии с депозитарными системами Clearstream и Euroclear</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 внутренние документы ЦДЦБ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16.</w:t>
            </w:r>
          </w:p>
          <w:bookmarkEnd w:id="22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автоматизация услуг центрального депозитария и совершенствование процедур дистанционного доступа его клиентов к данным услугам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17.</w:t>
            </w:r>
          </w:p>
          <w:bookmarkEnd w:id="22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интегрированной информационной системы внебиржевого рынка ценных бумаг</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18.</w:t>
            </w:r>
          </w:p>
          <w:bookmarkEnd w:id="22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централизованного электронного учета по всем внебиржевым транзакциям с производными финансовыми инструментами на базе торгового репозитория с учетом рекомендаций G20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19.</w:t>
            </w:r>
          </w:p>
          <w:bookmarkEnd w:id="22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механизма возврата (списания) активов "потерянных/умерших" акционеров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АФК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20.</w:t>
            </w:r>
          </w:p>
          <w:bookmarkEnd w:id="22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законодательной основы для перехода от национальных идентификационных номеров, присваиваемых ценным бумагам уполномоченным органом, к международным идентификационным номерам, присваиваемым центральным депозитарием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Повышение конкурентоспособности организованного рынка ценных бумаг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21.</w:t>
            </w:r>
          </w:p>
          <w:bookmarkEnd w:id="22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гармонизации отдельных норм законодательства Республики Казахстан о Международном финансовом центре "Астана" и рынке ценных бумаг, установленных в отношении фондовых бирж</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 по внесению изменений в законодательство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22.</w:t>
            </w:r>
          </w:p>
          <w:bookmarkEnd w:id="22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рабочей группы под председательством члена Правления НБ с участием Правительства Республики Казахстан для выработки предложений по созданию условий для параллельного функционирования и развития на территории Республики Казахстан нескольких биржевых площадок фондового рынка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НБ, МФ</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23.</w:t>
            </w:r>
          </w:p>
          <w:bookmarkEnd w:id="22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Правительство Республики Казахстан предложений по созданию условий для параллельного функционирования и развития на территории Республики Казахстан нескольких биржевых площадок фондового рынка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24.</w:t>
            </w:r>
          </w:p>
          <w:bookmarkEnd w:id="23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снижения доли Национального Банка в уставном капитале фондовой биржи, в том числе посредством привлечения нового акционерного капитала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25.</w:t>
            </w:r>
          </w:p>
          <w:bookmarkEnd w:id="23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торговой платформы фондовой биржи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2"/>
          <w:p>
            <w:pPr>
              <w:spacing w:after="20"/>
              <w:ind w:left="20"/>
              <w:jc w:val="both"/>
            </w:pPr>
            <w:r>
              <w:rPr>
                <w:rFonts w:ascii="Times New Roman"/>
                <w:b w:val="false"/>
                <w:i w:val="false"/>
                <w:color w:val="000000"/>
                <w:sz w:val="20"/>
              </w:rPr>
              <w:t>
26.</w:t>
            </w:r>
          </w:p>
          <w:bookmarkEnd w:id="23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функций центрального контрагента за фондовой биржей по рынку иностранных валют и фондовому рынку</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(по согласованию),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27.</w:t>
            </w:r>
          </w:p>
          <w:bookmarkEnd w:id="23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введения центрального контрагента при участии фондовой биржи по всем секторам фондового рынка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2020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 KASE (по согласованию),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28.</w:t>
            </w:r>
          </w:p>
          <w:bookmarkEnd w:id="23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введения процедуры ликвидационного неттинга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29.</w:t>
            </w:r>
          </w:p>
          <w:bookmarkEnd w:id="23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создания, функционирования и технического сопровождения интегрированной информационной системы биржевого рынка ценных бумаг на базе фондовой биржи для заключения разовых сделок по продаже или приобретению долей в капитале юридических лиц, в том числе товариществ с ограниченной ответственностью</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30.</w:t>
            </w:r>
          </w:p>
          <w:bookmarkEnd w:id="23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внедрения механизма заключения в торговой системе фондовой биржи сделок с ценными бумагами и иными финансовыми инструментами, номинированными в иностранной валюте, в валюте номинации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31.</w:t>
            </w:r>
          </w:p>
          <w:bookmarkEnd w:id="23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создания электронной площадки по страхованию на фондовой бирже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32.</w:t>
            </w:r>
          </w:p>
          <w:bookmarkEnd w:id="23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альтернативных механизмов финансирования предпринимательства и бизнес–проектов посредством биржевой площадки фондовой биржи с использованием инновационных форм, получивших развитие на развитых рынках, в том числе crowd funding</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 АО "НУХ "Байтерек"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33.</w:t>
            </w:r>
          </w:p>
          <w:bookmarkEnd w:id="23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предложений по упрощению процедур получения нерезидентами статуса удаленного члена и допуска к торгам на фондовой бирже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KASE (по согласованию), ЦДЦБ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34.</w:t>
            </w:r>
          </w:p>
          <w:bookmarkEnd w:id="24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позиций фондового рынка Казахстана в классификаторах страновых рынков: S&amp;P, FTSE, MSCI</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2019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Стимулирование спроса на фондовом рынке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Формирование "якорных" институциональных инвесторов на фондовом рынке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35.</w:t>
            </w:r>
          </w:p>
          <w:bookmarkEnd w:id="24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локализации внешних управляющих активами Национального фонда Республики Казахстан и акционерного общества "Единый накопительный пенсионный фонд" на территории Международного финансового центра "Астана"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36.</w:t>
            </w:r>
          </w:p>
          <w:bookmarkEnd w:id="24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управления пенсионными активами, предусматривающее передачу пенсионных активов под управление стратегическим инвесторам в лице компаний по управлению пенсионными активами, управляющих компаний и компаний по страхованию жизни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МТСЗН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37.</w:t>
            </w:r>
          </w:p>
          <w:bookmarkEnd w:id="24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финансовых инструментов, разрешенных к приобретению банками второго уровня, их дочерними организациями, банковскими холдингами, а также организациями, входящими в состав банковского холдинга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38.</w:t>
            </w:r>
          </w:p>
          <w:bookmarkEnd w:id="24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финансовых инструментов, разрешенных к приобретению страховыми организациями, страховыми холдингами и организациями, входящими в состав страхового холдинга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39.</w:t>
            </w:r>
          </w:p>
          <w:bookmarkEnd w:id="24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Либерализация требований к созданию и функционированию инвестиционных фондов, в том числе повышение их инвестиционных возможностей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40.</w:t>
            </w:r>
          </w:p>
          <w:bookmarkEnd w:id="24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действенных механизмов стимулирования формирования населением добровольных пенсионных накоплений в рамках коллективных схем инвестирования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МТСЗН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41.</w:t>
            </w:r>
          </w:p>
          <w:bookmarkEnd w:id="24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обеспечения возможности функционирования новых форм коллективного инвестирования – "биржевых инвестиционных фондов" (ETF), венчурных фондов, хедж фондов, crowd funding и др.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42.</w:t>
            </w:r>
          </w:p>
          <w:bookmarkEnd w:id="24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внедрения инструментов инвестиционного страхования жизни Unit linked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Защита законных прав и интересов участников фондового рынка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43.</w:t>
            </w:r>
          </w:p>
          <w:bookmarkEnd w:id="24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введению регулирования деятельности компаний, предоставляющих услуги по допуску на рынок Форекс (Форекс-дилеров)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44.</w:t>
            </w:r>
          </w:p>
          <w:bookmarkEnd w:id="25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целесообразности создания системы гарантирования инвестиций на фондовом рынке в случае злоупотребления и/или мошеннических действий со стороны профессиональных участников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АФК(по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45.</w:t>
            </w:r>
          </w:p>
          <w:bookmarkEnd w:id="25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механизмов по признанию сделок, совершенных на рынке ценных бумаг в целях манипулирования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46.</w:t>
            </w:r>
          </w:p>
          <w:bookmarkEnd w:id="25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повышению качества проведения аудита финансовой отчетности посредством усиления ответственности аудиторских организаций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3"/>
          <w:p>
            <w:pPr>
              <w:spacing w:after="20"/>
              <w:ind w:left="20"/>
              <w:jc w:val="both"/>
            </w:pPr>
            <w:r>
              <w:rPr>
                <w:rFonts w:ascii="Times New Roman"/>
                <w:b w:val="false"/>
                <w:i w:val="false"/>
                <w:color w:val="000000"/>
                <w:sz w:val="20"/>
              </w:rPr>
              <w:t>
47.</w:t>
            </w:r>
          </w:p>
          <w:bookmarkEnd w:id="25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использования брокерами торговых платформ для оказания электронных услуг своим клиентам посредством использования личного кабинета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Повышение финансовой грамотности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48.</w:t>
            </w:r>
          </w:p>
          <w:bookmarkEnd w:id="25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в регионах Республики Казахстан для потенциальных эмитентов и инвесторов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(по согласованию),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49.</w:t>
            </w:r>
          </w:p>
          <w:bookmarkEnd w:id="25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круглых столов, обучающих курсов, стажировок для государственных органов и профессиональных участников фондового рынка на базе АФК и фондовой биржи по вопросам фондового рынка и разъяснения законодательных требований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круглые столы, обучающие курсы, стажировки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АФК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50.</w:t>
            </w:r>
          </w:p>
          <w:bookmarkEnd w:id="25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статей, радио- и телепередач, направленных на повышение финансовой грамотности и инвестиционной культуры населения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радио- и телепередачи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51.</w:t>
            </w:r>
          </w:p>
          <w:bookmarkEnd w:id="25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обучающей полиграфической продукции по вопросам функционирования фондового рынка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полиграфическая продукция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52.</w:t>
            </w:r>
          </w:p>
          <w:bookmarkEnd w:id="25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широкомасштабного образовательного проекта среди населения "Биржевой симулятор" на фондовой бирже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53.</w:t>
            </w:r>
          </w:p>
          <w:bookmarkEnd w:id="25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информационно-разъяснительной работы по улучшению индикатора "Получение финансирования на внутреннем фондовом рынке" Глобального индекса конкурентоспособности Всемирного экономического форума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Стимулирование предложений на фондовом рынке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Расширение инвестиционных возможностей на фондовом рынке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0"/>
          <w:p>
            <w:pPr>
              <w:spacing w:after="20"/>
              <w:ind w:left="20"/>
              <w:jc w:val="both"/>
            </w:pPr>
            <w:r>
              <w:rPr>
                <w:rFonts w:ascii="Times New Roman"/>
                <w:b w:val="false"/>
                <w:i w:val="false"/>
                <w:color w:val="000000"/>
                <w:sz w:val="20"/>
              </w:rPr>
              <w:t>
54.</w:t>
            </w:r>
          </w:p>
          <w:bookmarkEnd w:id="26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совершенствованию института первичных дилеров по государственным ценным бумагам Министерства финансов Республики Казахстан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 МНЭ</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1"/>
          <w:p>
            <w:pPr>
              <w:spacing w:after="20"/>
              <w:ind w:left="20"/>
              <w:jc w:val="both"/>
            </w:pPr>
            <w:r>
              <w:rPr>
                <w:rFonts w:ascii="Times New Roman"/>
                <w:b w:val="false"/>
                <w:i w:val="false"/>
                <w:color w:val="000000"/>
                <w:sz w:val="20"/>
              </w:rPr>
              <w:t>
55.</w:t>
            </w:r>
          </w:p>
          <w:bookmarkEnd w:id="26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формирования адекватной и ликвидной кривой доходности по государственным ценным бумагам Республики Казахстан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2"/>
          <w:p>
            <w:pPr>
              <w:spacing w:after="20"/>
              <w:ind w:left="20"/>
              <w:jc w:val="both"/>
            </w:pPr>
            <w:r>
              <w:rPr>
                <w:rFonts w:ascii="Times New Roman"/>
                <w:b w:val="false"/>
                <w:i w:val="false"/>
                <w:color w:val="000000"/>
                <w:sz w:val="20"/>
              </w:rPr>
              <w:t>
56.</w:t>
            </w:r>
          </w:p>
          <w:bookmarkEnd w:id="26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публикация графика выпусков государственных ценных бумаг Министерства финансов Республики Казахстан на предстоящий год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выпусков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57.</w:t>
            </w:r>
          </w:p>
          <w:bookmarkEnd w:id="26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института маркет-мейкеров по ценным бумагам, обращаемым на площадке фондовой биржи, в целях повышения ликвидности и стабильности казахстанского рынка ценных бумаг</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4"/>
          <w:p>
            <w:pPr>
              <w:spacing w:after="20"/>
              <w:ind w:left="20"/>
              <w:jc w:val="both"/>
            </w:pPr>
            <w:r>
              <w:rPr>
                <w:rFonts w:ascii="Times New Roman"/>
                <w:b w:val="false"/>
                <w:i w:val="false"/>
                <w:color w:val="000000"/>
                <w:sz w:val="20"/>
              </w:rPr>
              <w:t>
58.</w:t>
            </w:r>
          </w:p>
          <w:bookmarkEnd w:id="26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выпуска финансовых инструментов, стоимость которых зависит от стоимости золота и (или) других активов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r>
              <w:br/>
            </w:r>
            <w:r>
              <w:rPr>
                <w:rFonts w:ascii="Times New Roman"/>
                <w:b w:val="false"/>
                <w:i w:val="false"/>
                <w:color w:val="000000"/>
                <w:sz w:val="20"/>
              </w:rPr>
              <w:t>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59.</w:t>
            </w:r>
          </w:p>
          <w:bookmarkEnd w:id="26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введения в обращение банковских депозитных сертификатов, в том числе посредством их включения в перечень инструментов, обращаемых на фондовой бирже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6"/>
          <w:p>
            <w:pPr>
              <w:spacing w:after="20"/>
              <w:ind w:left="20"/>
              <w:jc w:val="both"/>
            </w:pPr>
            <w:r>
              <w:rPr>
                <w:rFonts w:ascii="Times New Roman"/>
                <w:b w:val="false"/>
                <w:i w:val="false"/>
                <w:color w:val="000000"/>
                <w:sz w:val="20"/>
              </w:rPr>
              <w:t>
60.</w:t>
            </w:r>
          </w:p>
          <w:bookmarkEnd w:id="26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формирования основной книги заявок по всем новым выпускам еврооблигаций казахстанских эмитентов на площадке фондовой биржи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KASE (по согласованию), НПП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7"/>
          <w:p>
            <w:pPr>
              <w:spacing w:after="20"/>
              <w:ind w:left="20"/>
              <w:jc w:val="both"/>
            </w:pPr>
            <w:r>
              <w:rPr>
                <w:rFonts w:ascii="Times New Roman"/>
                <w:b w:val="false"/>
                <w:i w:val="false"/>
                <w:color w:val="000000"/>
                <w:sz w:val="20"/>
              </w:rPr>
              <w:t>
61.</w:t>
            </w:r>
          </w:p>
          <w:bookmarkEnd w:id="26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вопроса выпуска государственных ценных бумаг для населения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8"/>
          <w:p>
            <w:pPr>
              <w:spacing w:after="20"/>
              <w:ind w:left="20"/>
              <w:jc w:val="both"/>
            </w:pPr>
            <w:r>
              <w:rPr>
                <w:rFonts w:ascii="Times New Roman"/>
                <w:b w:val="false"/>
                <w:i w:val="false"/>
                <w:color w:val="000000"/>
                <w:sz w:val="20"/>
              </w:rPr>
              <w:t>
62.</w:t>
            </w:r>
          </w:p>
          <w:bookmarkEnd w:id="26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внедрения и использования в казахстанской практике катастрофических облигаций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63.</w:t>
            </w:r>
          </w:p>
          <w:bookmarkEnd w:id="26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исламских ценных бумаг, выпуск и обращение которых не предусмотрены действующим казахстанским законодательством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концепции законопроекта на МВК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2020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64.</w:t>
            </w:r>
          </w:p>
          <w:bookmarkEnd w:id="27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в оборот аграрных расписок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НБ (по согласованию), ИУЦ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1"/>
          <w:p>
            <w:pPr>
              <w:spacing w:after="20"/>
              <w:ind w:left="20"/>
              <w:jc w:val="both"/>
            </w:pPr>
            <w:r>
              <w:rPr>
                <w:rFonts w:ascii="Times New Roman"/>
                <w:b w:val="false"/>
                <w:i w:val="false"/>
                <w:color w:val="000000"/>
                <w:sz w:val="20"/>
              </w:rPr>
              <w:t>
65.</w:t>
            </w:r>
          </w:p>
          <w:bookmarkEnd w:id="27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внедрения механизма осуществления необеспеченных сделок по продаже ценных бумаг (коротких продаж)</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АФК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Создание системы стимулирования эмитентов к размещению на фондовой бирже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2"/>
          <w:p>
            <w:pPr>
              <w:spacing w:after="20"/>
              <w:ind w:left="20"/>
              <w:jc w:val="both"/>
            </w:pPr>
            <w:r>
              <w:rPr>
                <w:rFonts w:ascii="Times New Roman"/>
                <w:b w:val="false"/>
                <w:i w:val="false"/>
                <w:color w:val="000000"/>
                <w:sz w:val="20"/>
              </w:rPr>
              <w:t>
66.</w:t>
            </w:r>
          </w:p>
          <w:bookmarkEnd w:id="27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причин отсутствия заинтересованности казахстанских эмитентов по выводу выпущенных ими финансовых инструментов на национальный фондовый рынок и рассмотрение вопроса их стимулирования, в том числе налогового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МНЭ, НПП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3"/>
          <w:p>
            <w:pPr>
              <w:spacing w:after="20"/>
              <w:ind w:left="20"/>
              <w:jc w:val="both"/>
            </w:pPr>
            <w:r>
              <w:rPr>
                <w:rFonts w:ascii="Times New Roman"/>
                <w:b w:val="false"/>
                <w:i w:val="false"/>
                <w:color w:val="000000"/>
                <w:sz w:val="20"/>
              </w:rPr>
              <w:t>
67.</w:t>
            </w:r>
          </w:p>
          <w:bookmarkEnd w:id="27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внедрения механизма полной или частичной компенсации купонной ставки по облигациям, выпущенным казахстанскими компаниями реального сектора экономики, в рамках мер государственной поддержки, с обязательным требованием размещения таких облигаций на фондовой бирже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 ДАМУ (по согласованию), KASE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4"/>
          <w:p>
            <w:pPr>
              <w:spacing w:after="20"/>
              <w:ind w:left="20"/>
              <w:jc w:val="both"/>
            </w:pPr>
            <w:r>
              <w:rPr>
                <w:rFonts w:ascii="Times New Roman"/>
                <w:b w:val="false"/>
                <w:i w:val="false"/>
                <w:color w:val="000000"/>
                <w:sz w:val="20"/>
              </w:rPr>
              <w:t>
68.</w:t>
            </w:r>
          </w:p>
          <w:bookmarkEnd w:id="27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совершенствованию института вторичного оператора по ипотечным и жилищным займам и последующему размещению ипотечных облигаций на фондовой бирже в целях стандартизации рисков по кредитным портфелям, увеличения объемов ипотечного кредитования, расширения возможности населения приобретения жилья через ипотеку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МНЭ</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5"/>
          <w:p>
            <w:pPr>
              <w:spacing w:after="20"/>
              <w:ind w:left="20"/>
              <w:jc w:val="both"/>
            </w:pPr>
            <w:r>
              <w:rPr>
                <w:rFonts w:ascii="Times New Roman"/>
                <w:b w:val="false"/>
                <w:i w:val="false"/>
                <w:color w:val="000000"/>
                <w:sz w:val="20"/>
              </w:rPr>
              <w:t>
69.</w:t>
            </w:r>
          </w:p>
          <w:bookmarkEnd w:id="27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использования механизма секьюритизации активов через акционерные фонды недвижимости (REIT) для последующего размещения секьюритизированных ценных бумаг на фондовой бирже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6"/>
          <w:p>
            <w:pPr>
              <w:spacing w:after="20"/>
              <w:ind w:left="20"/>
              <w:jc w:val="both"/>
            </w:pPr>
            <w:r>
              <w:rPr>
                <w:rFonts w:ascii="Times New Roman"/>
                <w:b w:val="false"/>
                <w:i w:val="false"/>
                <w:color w:val="000000"/>
                <w:sz w:val="20"/>
              </w:rPr>
              <w:t>
70.</w:t>
            </w:r>
          </w:p>
          <w:bookmarkEnd w:id="276"/>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вопроса включения в листинг на фондовой бирже акций организаций, являющихся акционерными обществами и планирующих участие в государственных программах, предусматривающих меры государственной поддержки отечественных предприятий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МИР, МФ, МНЭ, KASE (по согласованию), НПП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7"/>
          <w:p>
            <w:pPr>
              <w:spacing w:after="20"/>
              <w:ind w:left="20"/>
              <w:jc w:val="both"/>
            </w:pPr>
            <w:r>
              <w:rPr>
                <w:rFonts w:ascii="Times New Roman"/>
                <w:b w:val="false"/>
                <w:i w:val="false"/>
                <w:color w:val="000000"/>
                <w:sz w:val="20"/>
              </w:rPr>
              <w:t>
71.</w:t>
            </w:r>
          </w:p>
          <w:bookmarkEnd w:id="277"/>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пересмотра минимального порогового значения объема ценных бумаг, размещаемого на биржевых площадках фондового рынка Республики Казахстан, перед их размещением на иностранных рынках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Расширение возможностей использования новых технологических решений в финансовом секторе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8"/>
          <w:p>
            <w:pPr>
              <w:spacing w:after="20"/>
              <w:ind w:left="20"/>
              <w:jc w:val="both"/>
            </w:pPr>
            <w:r>
              <w:rPr>
                <w:rFonts w:ascii="Times New Roman"/>
                <w:b w:val="false"/>
                <w:i w:val="false"/>
                <w:color w:val="000000"/>
                <w:sz w:val="20"/>
              </w:rPr>
              <w:t>
72.</w:t>
            </w:r>
          </w:p>
          <w:bookmarkEnd w:id="278"/>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порядка оказания профессиональными участниками электронных услуг, расширение возможностей применения динамической идентификации, электронной цифровой подписи и электронного документооборота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9"/>
          <w:p>
            <w:pPr>
              <w:spacing w:after="20"/>
              <w:ind w:left="20"/>
              <w:jc w:val="both"/>
            </w:pPr>
            <w:r>
              <w:rPr>
                <w:rFonts w:ascii="Times New Roman"/>
                <w:b w:val="false"/>
                <w:i w:val="false"/>
                <w:color w:val="000000"/>
                <w:sz w:val="20"/>
              </w:rPr>
              <w:t>
73.</w:t>
            </w:r>
          </w:p>
          <w:bookmarkEnd w:id="279"/>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приобретения финансовых инструментов посредством оплаты электронными деньгами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0"/>
          <w:p>
            <w:pPr>
              <w:spacing w:after="20"/>
              <w:ind w:left="20"/>
              <w:jc w:val="both"/>
            </w:pPr>
            <w:r>
              <w:rPr>
                <w:rFonts w:ascii="Times New Roman"/>
                <w:b w:val="false"/>
                <w:i w:val="false"/>
                <w:color w:val="000000"/>
                <w:sz w:val="20"/>
              </w:rPr>
              <w:t>
74.</w:t>
            </w:r>
          </w:p>
          <w:bookmarkEnd w:id="280"/>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мобильного и web-приложений для приобретения финансовых инструментов посредством оплаты электронными деньгами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мобильное и web-приложения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1"/>
          <w:p>
            <w:pPr>
              <w:spacing w:after="20"/>
              <w:ind w:left="20"/>
              <w:jc w:val="both"/>
            </w:pPr>
            <w:r>
              <w:rPr>
                <w:rFonts w:ascii="Times New Roman"/>
                <w:b w:val="false"/>
                <w:i w:val="false"/>
                <w:color w:val="000000"/>
                <w:sz w:val="20"/>
              </w:rPr>
              <w:t>
75.</w:t>
            </w:r>
          </w:p>
          <w:bookmarkEnd w:id="281"/>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внедрения цифровых технологий в управлении акционерными обществами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АФК (по согласованию), ЦДЦБ (по согласованию), ИУЦ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2"/>
          <w:p>
            <w:pPr>
              <w:spacing w:after="20"/>
              <w:ind w:left="20"/>
              <w:jc w:val="both"/>
            </w:pPr>
            <w:r>
              <w:rPr>
                <w:rFonts w:ascii="Times New Roman"/>
                <w:b w:val="false"/>
                <w:i w:val="false"/>
                <w:color w:val="000000"/>
                <w:sz w:val="20"/>
              </w:rPr>
              <w:t>
76.</w:t>
            </w:r>
          </w:p>
          <w:bookmarkEnd w:id="282"/>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возможности для поэтапного перехода на электронный формат проспекта выпуска ценных бумаг и его автоматическое обновление на основании информации, размещаемой эмитентами на интернет-ресурсе депозитария финансовой отчетности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ИУЦ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Международное сотрудничество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3"/>
          <w:p>
            <w:pPr>
              <w:spacing w:after="20"/>
              <w:ind w:left="20"/>
              <w:jc w:val="both"/>
            </w:pPr>
            <w:r>
              <w:rPr>
                <w:rFonts w:ascii="Times New Roman"/>
                <w:b w:val="false"/>
                <w:i w:val="false"/>
                <w:color w:val="000000"/>
                <w:sz w:val="20"/>
              </w:rPr>
              <w:t>
77.</w:t>
            </w:r>
          </w:p>
          <w:bookmarkEnd w:id="283"/>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действующего законодательства Республики Казахстан в соответствие со стандартами Международной ассоциации свопов и деривативов (ISDA) для последующего присоединения Национального Банка Республики Казахстан к данной ассоциации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4"/>
          <w:p>
            <w:pPr>
              <w:spacing w:after="20"/>
              <w:ind w:left="20"/>
              <w:jc w:val="both"/>
            </w:pPr>
            <w:r>
              <w:rPr>
                <w:rFonts w:ascii="Times New Roman"/>
                <w:b w:val="false"/>
                <w:i w:val="false"/>
                <w:color w:val="000000"/>
                <w:sz w:val="20"/>
              </w:rPr>
              <w:t>
78.</w:t>
            </w:r>
          </w:p>
          <w:bookmarkEnd w:id="284"/>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подписанию Национальным Банком Республики Казахстан Меморандума Международной организации комиссий по ценным бумагам (IOSCO) по взаимопониманию и сотрудничеству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Реализация Плана действий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79.</w:t>
            </w:r>
          </w:p>
          <w:bookmarkEnd w:id="285"/>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единого итогового отчета по реализации Плана действий и приложенного к нему Плана мероприятий (консолидация всех отчетов от заинтересованных государственных органов и организаций каждые полгода) для представления его в Правительство Республики Казахстан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и 1 сентября ежегодно</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 МФ, МИР, МСХ, МТСЗН, KASE (по согласованию), НПП (по согласованию), АФК (по согласованию), АО "НУХ "Байтерек" (по согласованию), ЦДЦБ (по согласованию), ЕРЦБ (по согласованию), ИУЦ (по согласованию)</w:t>
            </w:r>
          </w:p>
        </w:tc>
      </w:tr>
    </w:tbl>
    <w:bookmarkStart w:name="z319" w:id="286"/>
    <w:p>
      <w:pPr>
        <w:spacing w:after="0"/>
        <w:ind w:left="0"/>
        <w:jc w:val="both"/>
      </w:pPr>
      <w:r>
        <w:rPr>
          <w:rFonts w:ascii="Times New Roman"/>
          <w:b w:val="false"/>
          <w:i w:val="false"/>
          <w:color w:val="000000"/>
          <w:sz w:val="28"/>
        </w:rPr>
        <w:t>
      Примечание: расшифровка аббревиатур и сокращений:</w:t>
      </w:r>
    </w:p>
    <w:bookmarkEnd w:id="286"/>
    <w:tbl>
      <w:tblPr>
        <w:tblW w:w="0" w:type="auto"/>
        <w:tblCellSpacing w:w="0" w:type="auto"/>
        <w:tblBorders>
          <w:top w:val="none"/>
          <w:left w:val="none"/>
          <w:bottom w:val="none"/>
          <w:right w:val="none"/>
          <w:insideH w:val="none"/>
          <w:insideV w:val="none"/>
        </w:tblBorders>
      </w:tblPr>
      <w:tblGrid>
        <w:gridCol w:w="1791"/>
        <w:gridCol w:w="375"/>
        <w:gridCol w:w="10134"/>
      </w:tblGrid>
      <w:tr>
        <w:trPr>
          <w:trHeight w:val="30" w:hRule="atLeast"/>
        </w:trPr>
        <w:tc>
          <w:tcPr>
            <w:tcW w:w="1791" w:type="dxa"/>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МНЭ</w:t>
            </w:r>
          </w:p>
          <w:bookmarkEnd w:id="287"/>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21" w:id="288"/>
          <w:p>
            <w:pPr>
              <w:spacing w:after="20"/>
              <w:ind w:left="20"/>
              <w:jc w:val="both"/>
            </w:pPr>
            <w:r>
              <w:rPr>
                <w:rFonts w:ascii="Times New Roman"/>
                <w:b w:val="false"/>
                <w:i w:val="false"/>
                <w:color w:val="000000"/>
                <w:sz w:val="20"/>
              </w:rPr>
              <w:t>
МТСЗН</w:t>
            </w:r>
          </w:p>
          <w:bookmarkEnd w:id="288"/>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22" w:id="289"/>
          <w:p>
            <w:pPr>
              <w:spacing w:after="20"/>
              <w:ind w:left="20"/>
              <w:jc w:val="both"/>
            </w:pPr>
            <w:r>
              <w:rPr>
                <w:rFonts w:ascii="Times New Roman"/>
                <w:b w:val="false"/>
                <w:i w:val="false"/>
                <w:color w:val="000000"/>
                <w:sz w:val="20"/>
              </w:rPr>
              <w:t>
МИР</w:t>
            </w:r>
          </w:p>
          <w:bookmarkEnd w:id="289"/>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23" w:id="290"/>
          <w:p>
            <w:pPr>
              <w:spacing w:after="20"/>
              <w:ind w:left="20"/>
              <w:jc w:val="both"/>
            </w:pPr>
            <w:r>
              <w:rPr>
                <w:rFonts w:ascii="Times New Roman"/>
                <w:b w:val="false"/>
                <w:i w:val="false"/>
                <w:color w:val="000000"/>
                <w:sz w:val="20"/>
              </w:rPr>
              <w:t>
МФ</w:t>
            </w:r>
          </w:p>
          <w:bookmarkEnd w:id="290"/>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НБ</w:t>
            </w:r>
          </w:p>
          <w:bookmarkEnd w:id="291"/>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МСХ</w:t>
            </w:r>
          </w:p>
          <w:bookmarkEnd w:id="292"/>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НПП</w:t>
            </w:r>
          </w:p>
          <w:bookmarkEnd w:id="293"/>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1791" w:type="dxa"/>
            <w:tcBorders/>
            <w:tcMar>
              <w:top w:w="15" w:type="dxa"/>
              <w:left w:w="15" w:type="dxa"/>
              <w:bottom w:w="15" w:type="dxa"/>
              <w:right w:w="15" w:type="dxa"/>
            </w:tcMar>
            <w:vAlign w:val="center"/>
          </w:tcPr>
          <w:bookmarkStart w:name="z327" w:id="294"/>
          <w:p>
            <w:pPr>
              <w:spacing w:after="20"/>
              <w:ind w:left="20"/>
              <w:jc w:val="both"/>
            </w:pPr>
            <w:r>
              <w:rPr>
                <w:rFonts w:ascii="Times New Roman"/>
                <w:b w:val="false"/>
                <w:i w:val="false"/>
                <w:color w:val="000000"/>
                <w:sz w:val="20"/>
              </w:rPr>
              <w:t>
АФК</w:t>
            </w:r>
          </w:p>
          <w:bookmarkEnd w:id="294"/>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юридических лиц "Ассоциация финансистов Казахстана"</w:t>
            </w:r>
          </w:p>
        </w:tc>
      </w:tr>
      <w:tr>
        <w:trPr>
          <w:trHeight w:val="30" w:hRule="atLeast"/>
        </w:trPr>
        <w:tc>
          <w:tcPr>
            <w:tcW w:w="1791" w:type="dxa"/>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АО "НУХ "Байтерек"</w:t>
            </w:r>
          </w:p>
          <w:bookmarkEnd w:id="295"/>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1791" w:type="dxa"/>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ДАМУ</w:t>
            </w:r>
          </w:p>
          <w:bookmarkEnd w:id="296"/>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w:t>
            </w:r>
          </w:p>
        </w:tc>
      </w:tr>
      <w:tr>
        <w:trPr>
          <w:trHeight w:val="30" w:hRule="atLeast"/>
        </w:trPr>
        <w:tc>
          <w:tcPr>
            <w:tcW w:w="1791" w:type="dxa"/>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KASE</w:t>
            </w:r>
          </w:p>
          <w:bookmarkEnd w:id="297"/>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"Казахстанская фондовая биржа"</w:t>
            </w:r>
          </w:p>
        </w:tc>
      </w:tr>
      <w:tr>
        <w:trPr>
          <w:trHeight w:val="30" w:hRule="atLeast"/>
        </w:trPr>
        <w:tc>
          <w:tcPr>
            <w:tcW w:w="1791" w:type="dxa"/>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ЕРЦБ</w:t>
            </w:r>
          </w:p>
          <w:bookmarkEnd w:id="298"/>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"Единый регистратор ценных бумаг"</w:t>
            </w:r>
          </w:p>
        </w:tc>
      </w:tr>
      <w:tr>
        <w:trPr>
          <w:trHeight w:val="30" w:hRule="atLeast"/>
        </w:trPr>
        <w:tc>
          <w:tcPr>
            <w:tcW w:w="1791" w:type="dxa"/>
            <w:tcBorders/>
            <w:tcMar>
              <w:top w:w="15" w:type="dxa"/>
              <w:left w:w="15" w:type="dxa"/>
              <w:bottom w:w="15" w:type="dxa"/>
              <w:right w:w="15" w:type="dxa"/>
            </w:tcMar>
            <w:vAlign w:val="center"/>
          </w:tcPr>
          <w:bookmarkStart w:name="z332" w:id="299"/>
          <w:p>
            <w:pPr>
              <w:spacing w:after="20"/>
              <w:ind w:left="20"/>
              <w:jc w:val="both"/>
            </w:pPr>
            <w:r>
              <w:rPr>
                <w:rFonts w:ascii="Times New Roman"/>
                <w:b w:val="false"/>
                <w:i w:val="false"/>
                <w:color w:val="000000"/>
                <w:sz w:val="20"/>
              </w:rPr>
              <w:t>
ЦДЦБ</w:t>
            </w:r>
          </w:p>
          <w:bookmarkEnd w:id="299"/>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"Центральный депозитарий ценных бумаг"</w:t>
            </w:r>
          </w:p>
        </w:tc>
      </w:tr>
      <w:tr>
        <w:trPr>
          <w:trHeight w:val="30" w:hRule="atLeast"/>
        </w:trPr>
        <w:tc>
          <w:tcPr>
            <w:tcW w:w="1791" w:type="dxa"/>
            <w:tcBorders/>
            <w:tcMar>
              <w:top w:w="15" w:type="dxa"/>
              <w:left w:w="15" w:type="dxa"/>
              <w:bottom w:w="15" w:type="dxa"/>
              <w:right w:w="15" w:type="dxa"/>
            </w:tcMar>
            <w:vAlign w:val="center"/>
          </w:tcPr>
          <w:bookmarkStart w:name="z333" w:id="300"/>
          <w:p>
            <w:pPr>
              <w:spacing w:after="20"/>
              <w:ind w:left="20"/>
              <w:jc w:val="both"/>
            </w:pPr>
            <w:r>
              <w:rPr>
                <w:rFonts w:ascii="Times New Roman"/>
                <w:b w:val="false"/>
                <w:i w:val="false"/>
                <w:color w:val="000000"/>
                <w:sz w:val="20"/>
              </w:rPr>
              <w:t>
ИУЦ</w:t>
            </w:r>
          </w:p>
          <w:bookmarkEnd w:id="300"/>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"Информационно-учетный центр"</w:t>
            </w:r>
          </w:p>
        </w:tc>
      </w:tr>
      <w:tr>
        <w:trPr>
          <w:trHeight w:val="30" w:hRule="atLeast"/>
        </w:trPr>
        <w:tc>
          <w:tcPr>
            <w:tcW w:w="1791" w:type="dxa"/>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REIT</w:t>
            </w:r>
          </w:p>
          <w:bookmarkEnd w:id="301"/>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Investment Trust</w:t>
            </w:r>
          </w:p>
        </w:tc>
      </w:tr>
      <w:tr>
        <w:trPr>
          <w:trHeight w:val="30" w:hRule="atLeast"/>
        </w:trPr>
        <w:tc>
          <w:tcPr>
            <w:tcW w:w="1791" w:type="dxa"/>
            <w:tcBorders/>
            <w:tcMar>
              <w:top w:w="15" w:type="dxa"/>
              <w:left w:w="15" w:type="dxa"/>
              <w:bottom w:w="15" w:type="dxa"/>
              <w:right w:w="15" w:type="dxa"/>
            </w:tcMar>
            <w:vAlign w:val="center"/>
          </w:tcPr>
          <w:bookmarkStart w:name="z335" w:id="302"/>
          <w:p>
            <w:pPr>
              <w:spacing w:after="20"/>
              <w:ind w:left="20"/>
              <w:jc w:val="both"/>
            </w:pPr>
            <w:r>
              <w:rPr>
                <w:rFonts w:ascii="Times New Roman"/>
                <w:b w:val="false"/>
                <w:i w:val="false"/>
                <w:color w:val="000000"/>
                <w:sz w:val="20"/>
              </w:rPr>
              <w:t>
ПОД/ФТ</w:t>
            </w:r>
          </w:p>
          <w:bookmarkEnd w:id="302"/>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противодействие отмыванию доходов и финансированию терроризма</w:t>
            </w:r>
          </w:p>
        </w:tc>
      </w:tr>
      <w:tr>
        <w:trPr>
          <w:trHeight w:val="30" w:hRule="atLeast"/>
        </w:trPr>
        <w:tc>
          <w:tcPr>
            <w:tcW w:w="1791" w:type="dxa"/>
            <w:tcBorders/>
            <w:tcMar>
              <w:top w:w="15" w:type="dxa"/>
              <w:left w:w="15" w:type="dxa"/>
              <w:bottom w:w="15" w:type="dxa"/>
              <w:right w:w="15" w:type="dxa"/>
            </w:tcMar>
            <w:vAlign w:val="center"/>
          </w:tcPr>
          <w:bookmarkStart w:name="z336" w:id="303"/>
          <w:p>
            <w:pPr>
              <w:spacing w:after="20"/>
              <w:ind w:left="20"/>
              <w:jc w:val="both"/>
            </w:pPr>
            <w:r>
              <w:rPr>
                <w:rFonts w:ascii="Times New Roman"/>
                <w:b w:val="false"/>
                <w:i w:val="false"/>
                <w:color w:val="000000"/>
                <w:sz w:val="20"/>
              </w:rPr>
              <w:t>
фондовая биржа</w:t>
            </w:r>
          </w:p>
          <w:bookmarkEnd w:id="303"/>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фондовая биржа, обладающая лицензией Национального Банка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Правила внутреннего контроля</w:t>
            </w:r>
          </w:p>
          <w:bookmarkEnd w:id="304"/>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Правила</w:t>
            </w:r>
            <w:r>
              <w:rPr>
                <w:rFonts w:ascii="Times New Roman"/>
                <w:b w:val="false"/>
                <w:i w:val="false"/>
                <w:color w:val="000000"/>
                <w:sz w:val="20"/>
              </w:rPr>
              <w:t xml:space="preserve">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 утвержденные приказом Министра финансов Республики Казахстан от 26 ноября 2014 года № 522 и постановлением Правления Национального Банка Республики Казахстан от 24 декабря 2014 года № 240</w:t>
            </w:r>
          </w:p>
        </w:tc>
      </w:tr>
      <w:tr>
        <w:trPr>
          <w:trHeight w:val="30" w:hRule="atLeast"/>
        </w:trPr>
        <w:tc>
          <w:tcPr>
            <w:tcW w:w="1791" w:type="dxa"/>
            <w:tcBorders/>
            <w:tcMar>
              <w:top w:w="15" w:type="dxa"/>
              <w:left w:w="15" w:type="dxa"/>
              <w:bottom w:w="15" w:type="dxa"/>
              <w:right w:w="15" w:type="dxa"/>
            </w:tcMar>
            <w:vAlign w:val="center"/>
          </w:tcPr>
          <w:bookmarkStart w:name="z338" w:id="305"/>
          <w:p>
            <w:pPr>
              <w:spacing w:after="20"/>
              <w:ind w:left="20"/>
              <w:jc w:val="both"/>
            </w:pPr>
            <w:r>
              <w:rPr>
                <w:rFonts w:ascii="Times New Roman"/>
                <w:b w:val="false"/>
                <w:i w:val="false"/>
                <w:color w:val="000000"/>
                <w:sz w:val="20"/>
              </w:rPr>
              <w:t>
АО</w:t>
            </w:r>
          </w:p>
          <w:bookmarkEnd w:id="305"/>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1791" w:type="dxa"/>
            <w:tcBorders/>
            <w:tcMar>
              <w:top w:w="15" w:type="dxa"/>
              <w:left w:w="15" w:type="dxa"/>
              <w:bottom w:w="15" w:type="dxa"/>
              <w:right w:w="15" w:type="dxa"/>
            </w:tcMar>
            <w:vAlign w:val="center"/>
          </w:tcPr>
          <w:bookmarkStart w:name="z339" w:id="306"/>
          <w:p>
            <w:pPr>
              <w:spacing w:after="20"/>
              <w:ind w:left="20"/>
              <w:jc w:val="both"/>
            </w:pPr>
            <w:r>
              <w:rPr>
                <w:rFonts w:ascii="Times New Roman"/>
                <w:b w:val="false"/>
                <w:i w:val="false"/>
                <w:color w:val="000000"/>
                <w:sz w:val="20"/>
              </w:rPr>
              <w:t>
МВК</w:t>
            </w:r>
          </w:p>
          <w:bookmarkEnd w:id="306"/>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Межведомственная комиссия по законопроектной деятельности при Правительстве Республики Казахстан</w:t>
            </w:r>
          </w:p>
        </w:tc>
      </w:tr>
      <w:tr>
        <w:trPr>
          <w:trHeight w:val="30" w:hRule="atLeast"/>
        </w:trPr>
        <w:tc>
          <w:tcPr>
            <w:tcW w:w="1791" w:type="dxa"/>
            <w:tcBorders/>
            <w:tcMar>
              <w:top w:w="15" w:type="dxa"/>
              <w:left w:w="15" w:type="dxa"/>
              <w:bottom w:w="15" w:type="dxa"/>
              <w:right w:w="15" w:type="dxa"/>
            </w:tcMar>
            <w:vAlign w:val="center"/>
          </w:tcPr>
          <w:bookmarkStart w:name="z340" w:id="307"/>
          <w:p>
            <w:pPr>
              <w:spacing w:after="20"/>
              <w:ind w:left="20"/>
              <w:jc w:val="both"/>
            </w:pPr>
            <w:r>
              <w:rPr>
                <w:rFonts w:ascii="Times New Roman"/>
                <w:b w:val="false"/>
                <w:i w:val="false"/>
                <w:color w:val="000000"/>
                <w:sz w:val="20"/>
              </w:rPr>
              <w:t>
IOSCO</w:t>
            </w:r>
          </w:p>
          <w:bookmarkEnd w:id="307"/>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 of Securities Commissions</w:t>
            </w:r>
          </w:p>
        </w:tc>
      </w:tr>
      <w:tr>
        <w:trPr>
          <w:trHeight w:val="30" w:hRule="atLeast"/>
        </w:trPr>
        <w:tc>
          <w:tcPr>
            <w:tcW w:w="1791" w:type="dxa"/>
            <w:tcBorders/>
            <w:tcMar>
              <w:top w:w="15" w:type="dxa"/>
              <w:left w:w="15" w:type="dxa"/>
              <w:bottom w:w="15" w:type="dxa"/>
              <w:right w:w="15" w:type="dxa"/>
            </w:tcMar>
            <w:vAlign w:val="center"/>
          </w:tcPr>
          <w:bookmarkStart w:name="z341" w:id="308"/>
          <w:p>
            <w:pPr>
              <w:spacing w:after="20"/>
              <w:ind w:left="20"/>
              <w:jc w:val="both"/>
            </w:pPr>
            <w:r>
              <w:rPr>
                <w:rFonts w:ascii="Times New Roman"/>
                <w:b w:val="false"/>
                <w:i w:val="false"/>
                <w:color w:val="000000"/>
                <w:sz w:val="20"/>
              </w:rPr>
              <w:t>
ISDA</w:t>
            </w:r>
          </w:p>
          <w:bookmarkEnd w:id="308"/>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Swaps and Derivatives Association</w:t>
            </w:r>
          </w:p>
        </w:tc>
      </w:tr>
      <w:tr>
        <w:trPr>
          <w:trHeight w:val="30" w:hRule="atLeast"/>
        </w:trPr>
        <w:tc>
          <w:tcPr>
            <w:tcW w:w="1791" w:type="dxa"/>
            <w:tcBorders/>
            <w:tcMar>
              <w:top w:w="15" w:type="dxa"/>
              <w:left w:w="15" w:type="dxa"/>
              <w:bottom w:w="15" w:type="dxa"/>
              <w:right w:w="15" w:type="dxa"/>
            </w:tcMar>
            <w:vAlign w:val="center"/>
          </w:tcPr>
          <w:bookmarkStart w:name="z342" w:id="309"/>
          <w:p>
            <w:pPr>
              <w:spacing w:after="20"/>
              <w:ind w:left="20"/>
              <w:jc w:val="both"/>
            </w:pPr>
            <w:r>
              <w:rPr>
                <w:rFonts w:ascii="Times New Roman"/>
                <w:b w:val="false"/>
                <w:i w:val="false"/>
                <w:color w:val="000000"/>
                <w:sz w:val="20"/>
              </w:rPr>
              <w:t>
G20</w:t>
            </w:r>
          </w:p>
          <w:bookmarkEnd w:id="309"/>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Group of Twenty</w:t>
            </w:r>
          </w:p>
        </w:tc>
      </w:tr>
      <w:tr>
        <w:trPr>
          <w:trHeight w:val="30" w:hRule="atLeast"/>
        </w:trPr>
        <w:tc>
          <w:tcPr>
            <w:tcW w:w="1791" w:type="dxa"/>
            <w:tcBorders/>
            <w:tcMar>
              <w:top w:w="15" w:type="dxa"/>
              <w:left w:w="15" w:type="dxa"/>
              <w:bottom w:w="15" w:type="dxa"/>
              <w:right w:w="15" w:type="dxa"/>
            </w:tcMar>
            <w:vAlign w:val="center"/>
          </w:tcPr>
          <w:bookmarkStart w:name="z343" w:id="310"/>
          <w:p>
            <w:pPr>
              <w:spacing w:after="20"/>
              <w:ind w:left="20"/>
              <w:jc w:val="both"/>
            </w:pPr>
            <w:r>
              <w:rPr>
                <w:rFonts w:ascii="Times New Roman"/>
                <w:b w:val="false"/>
                <w:i w:val="false"/>
                <w:color w:val="000000"/>
                <w:sz w:val="20"/>
              </w:rPr>
              <w:t>
S&amp;P</w:t>
            </w:r>
          </w:p>
          <w:bookmarkEnd w:id="310"/>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r>
      <w:tr>
        <w:trPr>
          <w:trHeight w:val="30" w:hRule="atLeast"/>
        </w:trPr>
        <w:tc>
          <w:tcPr>
            <w:tcW w:w="1791" w:type="dxa"/>
            <w:tcBorders/>
            <w:tcMar>
              <w:top w:w="15" w:type="dxa"/>
              <w:left w:w="15" w:type="dxa"/>
              <w:bottom w:w="15" w:type="dxa"/>
              <w:right w:w="15" w:type="dxa"/>
            </w:tcMar>
            <w:vAlign w:val="center"/>
          </w:tcPr>
          <w:bookmarkStart w:name="z344" w:id="311"/>
          <w:p>
            <w:pPr>
              <w:spacing w:after="20"/>
              <w:ind w:left="20"/>
              <w:jc w:val="both"/>
            </w:pPr>
            <w:r>
              <w:rPr>
                <w:rFonts w:ascii="Times New Roman"/>
                <w:b w:val="false"/>
                <w:i w:val="false"/>
                <w:color w:val="000000"/>
                <w:sz w:val="20"/>
              </w:rPr>
              <w:t>
ETF</w:t>
            </w:r>
          </w:p>
          <w:bookmarkEnd w:id="311"/>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Traded Funds</w:t>
            </w:r>
          </w:p>
        </w:tc>
      </w:tr>
      <w:tr>
        <w:trPr>
          <w:trHeight w:val="30" w:hRule="atLeast"/>
        </w:trPr>
        <w:tc>
          <w:tcPr>
            <w:tcW w:w="1791" w:type="dxa"/>
            <w:tcBorders/>
            <w:tcMar>
              <w:top w:w="15" w:type="dxa"/>
              <w:left w:w="15" w:type="dxa"/>
              <w:bottom w:w="15" w:type="dxa"/>
              <w:right w:w="15" w:type="dxa"/>
            </w:tcMar>
            <w:vAlign w:val="center"/>
          </w:tcPr>
          <w:bookmarkStart w:name="z345" w:id="312"/>
          <w:p>
            <w:pPr>
              <w:spacing w:after="20"/>
              <w:ind w:left="20"/>
              <w:jc w:val="both"/>
            </w:pPr>
            <w:r>
              <w:rPr>
                <w:rFonts w:ascii="Times New Roman"/>
                <w:b w:val="false"/>
                <w:i w:val="false"/>
                <w:color w:val="000000"/>
                <w:sz w:val="20"/>
              </w:rPr>
              <w:t>
IPO/SPO</w:t>
            </w:r>
          </w:p>
          <w:bookmarkEnd w:id="312"/>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Public Offering/Secondary Public Offering</w:t>
            </w:r>
          </w:p>
        </w:tc>
      </w:tr>
      <w:tr>
        <w:trPr>
          <w:trHeight w:val="30" w:hRule="atLeast"/>
        </w:trPr>
        <w:tc>
          <w:tcPr>
            <w:tcW w:w="1791" w:type="dxa"/>
            <w:tcBorders/>
            <w:tcMar>
              <w:top w:w="15" w:type="dxa"/>
              <w:left w:w="15" w:type="dxa"/>
              <w:bottom w:w="15" w:type="dxa"/>
              <w:right w:w="15" w:type="dxa"/>
            </w:tcMar>
            <w:vAlign w:val="center"/>
          </w:tcPr>
          <w:bookmarkStart w:name="z346" w:id="313"/>
          <w:p>
            <w:pPr>
              <w:spacing w:after="20"/>
              <w:ind w:left="20"/>
              <w:jc w:val="both"/>
            </w:pPr>
            <w:r>
              <w:rPr>
                <w:rFonts w:ascii="Times New Roman"/>
                <w:b w:val="false"/>
                <w:i w:val="false"/>
                <w:color w:val="000000"/>
                <w:sz w:val="20"/>
              </w:rPr>
              <w:t>
FTSE</w:t>
            </w:r>
          </w:p>
          <w:bookmarkEnd w:id="313"/>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Times Stock Exchange</w:t>
            </w:r>
          </w:p>
        </w:tc>
      </w:tr>
      <w:tr>
        <w:trPr>
          <w:trHeight w:val="30" w:hRule="atLeast"/>
        </w:trPr>
        <w:tc>
          <w:tcPr>
            <w:tcW w:w="1791" w:type="dxa"/>
            <w:tcBorders/>
            <w:tcMar>
              <w:top w:w="15" w:type="dxa"/>
              <w:left w:w="15" w:type="dxa"/>
              <w:bottom w:w="15" w:type="dxa"/>
              <w:right w:w="15" w:type="dxa"/>
            </w:tcMar>
            <w:vAlign w:val="center"/>
          </w:tcPr>
          <w:bookmarkStart w:name="z347" w:id="314"/>
          <w:p>
            <w:pPr>
              <w:spacing w:after="20"/>
              <w:ind w:left="20"/>
              <w:jc w:val="both"/>
            </w:pPr>
            <w:r>
              <w:rPr>
                <w:rFonts w:ascii="Times New Roman"/>
                <w:b w:val="false"/>
                <w:i w:val="false"/>
                <w:color w:val="000000"/>
                <w:sz w:val="20"/>
              </w:rPr>
              <w:t>
MSCI</w:t>
            </w:r>
          </w:p>
          <w:bookmarkEnd w:id="314"/>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Index Strategy Indexes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