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1c84" w14:textId="d9e1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между Правительством Республики Казахстан и Правительством Республики Беларусь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2017 года № 899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между Правительством Республики Казахстан и Правительством Республики Беларусь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ратификации Протокола между Правительством Республики Казахстан и Правительством Республики Беларусь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w:t>
      </w:r>
    </w:p>
    <w:p>
      <w:pPr>
        <w:spacing w:after="0"/>
        <w:ind w:left="0"/>
        <w:jc w:val="both"/>
      </w:pPr>
      <w:r>
        <w:rPr>
          <w:rFonts w:ascii="Times New Roman"/>
          <w:b w:val="false"/>
          <w:i w:val="false"/>
          <w:color w:val="000000"/>
          <w:sz w:val="28"/>
        </w:rPr>
        <w:t>
      Ратифицировать Протокол между Правительством Республики Казахстан и Правительством Республики Беларусь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 совершенный в Минске 16 марта 2016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Протокол</w:t>
      </w:r>
      <w:r>
        <w:br/>
      </w:r>
      <w:r>
        <w:rPr>
          <w:rFonts w:ascii="Times New Roman"/>
          <w:b/>
          <w:i w:val="false"/>
          <w:color w:val="000000"/>
        </w:rPr>
        <w:t>между Правительством Республики Казахстан и Правительством Республики Беларусь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w:t>
      </w:r>
    </w:p>
    <w:p>
      <w:pPr>
        <w:spacing w:after="0"/>
        <w:ind w:left="0"/>
        <w:jc w:val="both"/>
      </w:pPr>
      <w:r>
        <w:rPr>
          <w:rFonts w:ascii="Times New Roman"/>
          <w:b w:val="false"/>
          <w:i w:val="false"/>
          <w:color w:val="000000"/>
          <w:sz w:val="28"/>
        </w:rPr>
        <w:t>
      желая заключить Протокол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подписанное в г. Минске 11 апреля 1997 года (далее - Соглашение),</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Подпункты а) и b) пункта 3 статьи 2 Соглашения изложить в следующей редакции:</w:t>
      </w:r>
    </w:p>
    <w:p>
      <w:pPr>
        <w:spacing w:after="0"/>
        <w:ind w:left="0"/>
        <w:jc w:val="both"/>
      </w:pPr>
      <w:r>
        <w:rPr>
          <w:rFonts w:ascii="Times New Roman"/>
          <w:b w:val="false"/>
          <w:i w:val="false"/>
          <w:color w:val="000000"/>
          <w:sz w:val="28"/>
        </w:rPr>
        <w:t>
      "а) в Республике Казахстан:</w:t>
      </w:r>
    </w:p>
    <w:p>
      <w:pPr>
        <w:spacing w:after="0"/>
        <w:ind w:left="0"/>
        <w:jc w:val="both"/>
      </w:pPr>
      <w:r>
        <w:rPr>
          <w:rFonts w:ascii="Times New Roman"/>
          <w:b w:val="false"/>
          <w:i w:val="false"/>
          <w:color w:val="000000"/>
          <w:sz w:val="28"/>
        </w:rPr>
        <w:t>
      - корпоративный подоходный налог;</w:t>
      </w:r>
    </w:p>
    <w:p>
      <w:pPr>
        <w:spacing w:after="0"/>
        <w:ind w:left="0"/>
        <w:jc w:val="both"/>
      </w:pPr>
      <w:r>
        <w:rPr>
          <w:rFonts w:ascii="Times New Roman"/>
          <w:b w:val="false"/>
          <w:i w:val="false"/>
          <w:color w:val="000000"/>
          <w:sz w:val="28"/>
        </w:rPr>
        <w:t>
      - индивидуальный подоходный налог;</w:t>
      </w:r>
    </w:p>
    <w:p>
      <w:pPr>
        <w:spacing w:after="0"/>
        <w:ind w:left="0"/>
        <w:jc w:val="both"/>
      </w:pPr>
      <w:r>
        <w:rPr>
          <w:rFonts w:ascii="Times New Roman"/>
          <w:b w:val="false"/>
          <w:i w:val="false"/>
          <w:color w:val="000000"/>
          <w:sz w:val="28"/>
        </w:rPr>
        <w:t>
      - налог на имущество юридических и физических лиц (далее именуемые как "казахстанские налоги");</w:t>
      </w:r>
    </w:p>
    <w:p>
      <w:pPr>
        <w:spacing w:after="0"/>
        <w:ind w:left="0"/>
        <w:jc w:val="both"/>
      </w:pPr>
      <w:r>
        <w:rPr>
          <w:rFonts w:ascii="Times New Roman"/>
          <w:b w:val="false"/>
          <w:i w:val="false"/>
          <w:color w:val="000000"/>
          <w:sz w:val="28"/>
        </w:rPr>
        <w:t>
      b) в Республике Беларусь:</w:t>
      </w:r>
    </w:p>
    <w:p>
      <w:pPr>
        <w:spacing w:after="0"/>
        <w:ind w:left="0"/>
        <w:jc w:val="both"/>
      </w:pPr>
      <w:r>
        <w:rPr>
          <w:rFonts w:ascii="Times New Roman"/>
          <w:b w:val="false"/>
          <w:i w:val="false"/>
          <w:color w:val="000000"/>
          <w:sz w:val="28"/>
        </w:rPr>
        <w:t>
      - налог на доходы;</w:t>
      </w:r>
    </w:p>
    <w:p>
      <w:pPr>
        <w:spacing w:after="0"/>
        <w:ind w:left="0"/>
        <w:jc w:val="both"/>
      </w:pPr>
      <w:r>
        <w:rPr>
          <w:rFonts w:ascii="Times New Roman"/>
          <w:b w:val="false"/>
          <w:i w:val="false"/>
          <w:color w:val="000000"/>
          <w:sz w:val="28"/>
        </w:rPr>
        <w:t>
      - налог на прибыль;</w:t>
      </w:r>
    </w:p>
    <w:p>
      <w:pPr>
        <w:spacing w:after="0"/>
        <w:ind w:left="0"/>
        <w:jc w:val="both"/>
      </w:pPr>
      <w:r>
        <w:rPr>
          <w:rFonts w:ascii="Times New Roman"/>
          <w:b w:val="false"/>
          <w:i w:val="false"/>
          <w:color w:val="000000"/>
          <w:sz w:val="28"/>
        </w:rPr>
        <w:t>
      - подоходный налог с физических лиц;</w:t>
      </w:r>
    </w:p>
    <w:p>
      <w:pPr>
        <w:spacing w:after="0"/>
        <w:ind w:left="0"/>
        <w:jc w:val="both"/>
      </w:pPr>
      <w:r>
        <w:rPr>
          <w:rFonts w:ascii="Times New Roman"/>
          <w:b w:val="false"/>
          <w:i w:val="false"/>
          <w:color w:val="000000"/>
          <w:sz w:val="28"/>
        </w:rPr>
        <w:t>
      - налог на недвижимость</w:t>
      </w:r>
    </w:p>
    <w:p>
      <w:pPr>
        <w:spacing w:after="0"/>
        <w:ind w:left="0"/>
        <w:jc w:val="both"/>
      </w:pPr>
      <w:r>
        <w:rPr>
          <w:rFonts w:ascii="Times New Roman"/>
          <w:b w:val="false"/>
          <w:i w:val="false"/>
          <w:color w:val="000000"/>
          <w:sz w:val="28"/>
        </w:rPr>
        <w:t>
      (далее именуемые как "белорусские налоги").".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Подпункт а) пункта 1 статьи 3 Соглашения изложить в следующей редакции:</w:t>
      </w:r>
    </w:p>
    <w:p>
      <w:pPr>
        <w:spacing w:after="0"/>
        <w:ind w:left="0"/>
        <w:jc w:val="both"/>
      </w:pPr>
      <w:r>
        <w:rPr>
          <w:rFonts w:ascii="Times New Roman"/>
          <w:b w:val="false"/>
          <w:i w:val="false"/>
          <w:color w:val="000000"/>
          <w:sz w:val="28"/>
        </w:rPr>
        <w:t>
      "а) термин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p>
      <w:pPr>
        <w:spacing w:after="0"/>
        <w:ind w:left="0"/>
        <w:jc w:val="both"/>
      </w:pPr>
      <w:r>
        <w:rPr>
          <w:rFonts w:ascii="Times New Roman"/>
          <w:b w:val="false"/>
          <w:i w:val="false"/>
          <w:color w:val="000000"/>
          <w:sz w:val="28"/>
        </w:rPr>
        <w:t>
      2. Абзац третий подпункта h) пункта 1 статьи 3 Соглашения изложить в следующей редакции:</w:t>
      </w:r>
    </w:p>
    <w:p>
      <w:pPr>
        <w:spacing w:after="0"/>
        <w:ind w:left="0"/>
        <w:jc w:val="both"/>
      </w:pPr>
      <w:r>
        <w:rPr>
          <w:rFonts w:ascii="Times New Roman"/>
          <w:b w:val="false"/>
          <w:i w:val="false"/>
          <w:color w:val="000000"/>
          <w:sz w:val="28"/>
        </w:rPr>
        <w:t>
      "применительно к Беларуси: Министерство по налогам и сборам Республики Беларусь или его полномочного представителя;".</w:t>
      </w:r>
    </w:p>
    <w:p>
      <w:pPr>
        <w:spacing w:after="0"/>
        <w:ind w:left="0"/>
        <w:jc w:val="both"/>
      </w:pPr>
      <w:r>
        <w:rPr>
          <w:rFonts w:ascii="Times New Roman"/>
          <w:b w:val="false"/>
          <w:i w:val="false"/>
          <w:color w:val="000000"/>
          <w:sz w:val="28"/>
        </w:rPr>
        <w:t>
      3. Пункт 2 статьи 3 Соглашения дополнить предложением следующего содержания:</w:t>
      </w:r>
    </w:p>
    <w:p>
      <w:pPr>
        <w:spacing w:after="0"/>
        <w:ind w:left="0"/>
        <w:jc w:val="both"/>
      </w:pPr>
      <w:r>
        <w:rPr>
          <w:rFonts w:ascii="Times New Roman"/>
          <w:b w:val="false"/>
          <w:i w:val="false"/>
          <w:color w:val="000000"/>
          <w:sz w:val="28"/>
        </w:rPr>
        <w:t>
      "При этом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Пункт 1 статьи 4 Соглашения дополнить предложением следующего содержания:</w:t>
      </w:r>
    </w:p>
    <w:p>
      <w:pPr>
        <w:spacing w:after="0"/>
        <w:ind w:left="0"/>
        <w:jc w:val="both"/>
      </w:pPr>
      <w:r>
        <w:rPr>
          <w:rFonts w:ascii="Times New Roman"/>
          <w:b w:val="false"/>
          <w:i w:val="false"/>
          <w:color w:val="000000"/>
          <w:sz w:val="28"/>
        </w:rPr>
        <w:t>
      "Данный термин также включает Договаривающееся Государство или его местный орган власти.".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Подпункт f) пункта 2 статьи 5 Соглашения изложить в следующей редакции:</w:t>
      </w:r>
    </w:p>
    <w:p>
      <w:pPr>
        <w:spacing w:after="0"/>
        <w:ind w:left="0"/>
        <w:jc w:val="both"/>
      </w:pPr>
      <w:r>
        <w:rPr>
          <w:rFonts w:ascii="Times New Roman"/>
          <w:b w:val="false"/>
          <w:i w:val="false"/>
          <w:color w:val="000000"/>
          <w:sz w:val="28"/>
        </w:rPr>
        <w:t>
      "f) шахту, рудник, нефтяную или газовую скважину, карьер или любое другое место добычи природных ресурсов;".</w:t>
      </w:r>
    </w:p>
    <w:p>
      <w:pPr>
        <w:spacing w:after="0"/>
        <w:ind w:left="0"/>
        <w:jc w:val="both"/>
      </w:pPr>
      <w:r>
        <w:rPr>
          <w:rFonts w:ascii="Times New Roman"/>
          <w:b w:val="false"/>
          <w:i w:val="false"/>
          <w:color w:val="000000"/>
          <w:sz w:val="28"/>
        </w:rPr>
        <w:t>
      2. Пункт 2 статьи 5 Соглашения дополнить подпунктом h) следующего содержания:</w:t>
      </w:r>
    </w:p>
    <w:p>
      <w:pPr>
        <w:spacing w:after="0"/>
        <w:ind w:left="0"/>
        <w:jc w:val="both"/>
      </w:pPr>
      <w:r>
        <w:rPr>
          <w:rFonts w:ascii="Times New Roman"/>
          <w:b w:val="false"/>
          <w:i w:val="false"/>
          <w:color w:val="000000"/>
          <w:sz w:val="28"/>
        </w:rPr>
        <w:t>
      "h) установку, сооружение (включая буровую установку), морское судно или любое другое место разведки природных ресурсов, а также связанные с выполнением такой разведки наблюдательные услуги. Данное положение применяется к предприятиям, осуществляющим разведку для другого лица (лиц).".</w:t>
      </w:r>
    </w:p>
    <w:p>
      <w:pPr>
        <w:spacing w:after="0"/>
        <w:ind w:left="0"/>
        <w:jc w:val="both"/>
      </w:pPr>
      <w:r>
        <w:rPr>
          <w:rFonts w:ascii="Times New Roman"/>
          <w:b w:val="false"/>
          <w:i w:val="false"/>
          <w:color w:val="000000"/>
          <w:sz w:val="28"/>
        </w:rPr>
        <w:t>
      3. Подпункт b) пункта 3 статьи 5 Соглашения изложить в следующей редакции:</w:t>
      </w:r>
    </w:p>
    <w:p>
      <w:pPr>
        <w:spacing w:after="0"/>
        <w:ind w:left="0"/>
        <w:jc w:val="both"/>
      </w:pPr>
      <w:r>
        <w:rPr>
          <w:rFonts w:ascii="Times New Roman"/>
          <w:b w:val="false"/>
          <w:i w:val="false"/>
          <w:color w:val="000000"/>
          <w:sz w:val="28"/>
        </w:rPr>
        <w:t>
      "b) установку, сооружение (включая буровую установку), морское судно или любое другое место разведки природных ресурсов, а также связанные с выполнением такой разведки наблюдательные услуги, если такая разведка или услуги продолжаются в течение более двенадцати месяцев. Данное положение применяется для случаев разведки и наблюдательных услуг, связанных с выполнением такой разведки, иных, чем установлено в подпункте h) пункта 2 настоящей статьи;".</w:t>
      </w:r>
    </w:p>
    <w:p>
      <w:pPr>
        <w:spacing w:after="0"/>
        <w:ind w:left="0"/>
        <w:jc w:val="both"/>
      </w:pPr>
      <w:r>
        <w:rPr>
          <w:rFonts w:ascii="Times New Roman"/>
          <w:b w:val="false"/>
          <w:i w:val="false"/>
          <w:color w:val="000000"/>
          <w:sz w:val="28"/>
        </w:rPr>
        <w:t>
      4. Пункт 3 статьи 5 Соглашения дополнить подпунктом с) следующего содержания:</w:t>
      </w:r>
    </w:p>
    <w:p>
      <w:pPr>
        <w:spacing w:after="0"/>
        <w:ind w:left="0"/>
        <w:jc w:val="both"/>
      </w:pPr>
      <w:r>
        <w:rPr>
          <w:rFonts w:ascii="Times New Roman"/>
          <w:b w:val="false"/>
          <w:i w:val="false"/>
          <w:color w:val="000000"/>
          <w:sz w:val="28"/>
        </w:rPr>
        <w:t>
      "с) оказание услуг, включая консультационные услуги, предприятием одного Договаривающегося Государства через своих служащих или другой персонал, нанятый предприятием для этой цели, но только если деятельность такого рода продолжается (в отношении одного и того же или связанного с ним проекта) в другом Договаривающемся Государстве в течение периода или периодов, превышающих в совокупности 183 дня в любом двенадцатимесячном периоде, начинающемся или заканчивающемся в соответствующем налоговом году.".</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Пункт 6 статьи 11 Соглашения изложить в следующей редакции:</w:t>
      </w:r>
    </w:p>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процентов, и расходы по таким процентам несет такое постоянное учреждение (представительство) или постоянная база, то считается, что такие проценты возникают в том Договаривающемся Государстве, в котором расположены постоянное учреждение (представительство) или постоянная база.".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Пункт 5 статьи 12 Соглашения изложить в следующей редакции:</w:t>
      </w:r>
    </w:p>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роялти, и расходы по таким роялти несет такое постоянное учреждение (представительство) или постоянная база, то считается, что роялти возникают в том Договаривающемся Государстве, в котором расположены постоянное учреждение (представительство) или постоянная база.".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Пункт 4 статьи 13 Соглашения изложить в следующей редакции:</w:t>
      </w:r>
    </w:p>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доли участия или приравненных к ней ценных бумаг компании, более 50 процентов стоимости капитала которой прямо или косвенно составляет недвижимое имущество, расположенное в другом Договаривающемся Государстве, могут облагаться налогом в этом другом Договаривающемся Государстве.".</w:t>
      </w:r>
    </w:p>
    <w:p>
      <w:pPr>
        <w:spacing w:after="0"/>
        <w:ind w:left="0"/>
        <w:jc w:val="both"/>
      </w:pPr>
      <w:r>
        <w:rPr>
          <w:rFonts w:ascii="Times New Roman"/>
          <w:b w:val="false"/>
          <w:i w:val="false"/>
          <w:color w:val="000000"/>
          <w:sz w:val="28"/>
        </w:rPr>
        <w:t>
      2. Статью 13 Соглашения дополнить пунктом 5 следующего содержания:</w:t>
      </w:r>
    </w:p>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Пункт 1 статьи 14 Соглашения изложить в следующей редакции:</w:t>
      </w:r>
    </w:p>
    <w:p>
      <w:pPr>
        <w:spacing w:after="0"/>
        <w:ind w:left="0"/>
        <w:jc w:val="both"/>
      </w:pPr>
      <w:r>
        <w:rPr>
          <w:rFonts w:ascii="Times New Roman"/>
          <w:b w:val="false"/>
          <w:i w:val="false"/>
          <w:color w:val="000000"/>
          <w:sz w:val="28"/>
        </w:rPr>
        <w:t>
      "1. Доход, получаемый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случаев, в которых такой доход также может облагаться налогом в другом Договаривающемся Государстве:</w:t>
      </w:r>
    </w:p>
    <w:p>
      <w:pPr>
        <w:spacing w:after="0"/>
        <w:ind w:left="0"/>
        <w:jc w:val="both"/>
      </w:pPr>
      <w:r>
        <w:rPr>
          <w:rFonts w:ascii="Times New Roman"/>
          <w:b w:val="false"/>
          <w:i w:val="false"/>
          <w:color w:val="000000"/>
          <w:sz w:val="28"/>
        </w:rPr>
        <w:t>
      а) если он имеет постоянную базу, находящуюся в его распоряжении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w:t>
      </w:r>
    </w:p>
    <w:p>
      <w:pPr>
        <w:spacing w:after="0"/>
        <w:ind w:left="0"/>
        <w:jc w:val="both"/>
      </w:pPr>
      <w:r>
        <w:rPr>
          <w:rFonts w:ascii="Times New Roman"/>
          <w:b w:val="false"/>
          <w:i w:val="false"/>
          <w:color w:val="000000"/>
          <w:sz w:val="28"/>
        </w:rPr>
        <w:t>
      b) если он пребывает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заканчивающемся в соответствующем налоговом году; в этом случае только та часть дохода, которая получена от деятельности, осуществляемой в этом другом Договаривающемся Государстве, может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Пункт 3 статьи 15 Соглашения изложить в следующей редакции:</w:t>
      </w:r>
    </w:p>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получаемое в отношении работы по найму, выполняемой на борту морского или воздушного судна, автомобильного или железнодорожного транспортного средства, эксплуатируемых в международных перевозках предприятием одного Договаривающегося Государства, может облагаться налогом в этом Договаривающемся Государстве.".</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Статью 20 Соглашения изложить в следующей редакции:</w:t>
      </w:r>
    </w:p>
    <w:p>
      <w:pPr>
        <w:spacing w:after="0"/>
        <w:ind w:left="0"/>
        <w:jc w:val="both"/>
      </w:pPr>
      <w:r>
        <w:rPr>
          <w:rFonts w:ascii="Times New Roman"/>
          <w:b w:val="false"/>
          <w:i w:val="false"/>
          <w:color w:val="000000"/>
          <w:sz w:val="28"/>
        </w:rPr>
        <w:t>
      "Статья 20 Студенты или стажеры</w:t>
      </w:r>
    </w:p>
    <w:p>
      <w:pPr>
        <w:spacing w:after="0"/>
        <w:ind w:left="0"/>
        <w:jc w:val="both"/>
      </w:pPr>
      <w:r>
        <w:rPr>
          <w:rFonts w:ascii="Times New Roman"/>
          <w:b w:val="false"/>
          <w:i w:val="false"/>
          <w:color w:val="000000"/>
          <w:sz w:val="28"/>
        </w:rPr>
        <w:t>
      1. Платежи, которые студент или стажер, являющийся или являвшийся резидентом одного Договаривающегося Государства непосредственно перед прибытием в другое Договаривающееся Государство и находящийся в другом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другом Договаривающемся Государстве при условии, что такие платежи производятся из источников за пределами этого другого Договаривающегося Государства.</w:t>
      </w:r>
    </w:p>
    <w:p>
      <w:pPr>
        <w:spacing w:after="0"/>
        <w:ind w:left="0"/>
        <w:jc w:val="both"/>
      </w:pPr>
      <w:r>
        <w:rPr>
          <w:rFonts w:ascii="Times New Roman"/>
          <w:b w:val="false"/>
          <w:i w:val="false"/>
          <w:color w:val="000000"/>
          <w:sz w:val="28"/>
        </w:rPr>
        <w:t>
      2. В отношении грантов, стипендий и вознаграждения от работы по найму, не указанных в пункте 1 настоящей статьи, студент или стажер, упомянутый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Дополнить Соглашение статьей 20-1 следующего содержания:</w:t>
      </w:r>
    </w:p>
    <w:p>
      <w:pPr>
        <w:spacing w:after="0"/>
        <w:ind w:left="0"/>
        <w:jc w:val="left"/>
      </w:pPr>
      <w:r>
        <w:rPr>
          <w:rFonts w:ascii="Times New Roman"/>
          <w:b/>
          <w:i w:val="false"/>
          <w:color w:val="000000"/>
        </w:rPr>
        <w:t xml:space="preserve"> "Статья 20-1</w:t>
      </w:r>
    </w:p>
    <w:p>
      <w:pPr>
        <w:spacing w:after="0"/>
        <w:ind w:left="0"/>
        <w:jc w:val="both"/>
      </w:pPr>
      <w:r>
        <w:rPr>
          <w:rFonts w:ascii="Times New Roman"/>
          <w:b w:val="false"/>
          <w:i w:val="false"/>
          <w:color w:val="000000"/>
          <w:sz w:val="28"/>
        </w:rPr>
        <w:t>
      Профессора, преподаватели и научные сотрудники</w:t>
      </w:r>
    </w:p>
    <w:p>
      <w:pPr>
        <w:spacing w:after="0"/>
        <w:ind w:left="0"/>
        <w:jc w:val="both"/>
      </w:pPr>
      <w:r>
        <w:rPr>
          <w:rFonts w:ascii="Times New Roman"/>
          <w:b w:val="false"/>
          <w:i w:val="false"/>
          <w:color w:val="000000"/>
          <w:sz w:val="28"/>
        </w:rPr>
        <w:t>
      1. Профессор, преподаватель или научный сотрудник, который является или являлся резидентом одного Договаривающегося Государства непосредственно перед прибытием в другое Договаривающееся Государство и который по приглашению университета, колледжа, школы или другого аналогичного учреждения образования, признанного Правительством другого Договаривающегося Государства, находится в этом другом Договаривающемся Государстве исключительно в целях преподавания и (или) проведения научной работы в таком учреждении образования, освобождается от налогообложения в этом другом Договаривающемся Государстве в течение периода, не превышающего 24 следующих друг за другом месяцев со дня его первого прибытия в это другое Договаривающееся Государство, в отношении вознаграждения за такое преподавание или проведение научной работы.</w:t>
      </w:r>
    </w:p>
    <w:p>
      <w:pPr>
        <w:spacing w:after="0"/>
        <w:ind w:left="0"/>
        <w:jc w:val="both"/>
      </w:pPr>
      <w:r>
        <w:rPr>
          <w:rFonts w:ascii="Times New Roman"/>
          <w:b w:val="false"/>
          <w:i w:val="false"/>
          <w:color w:val="000000"/>
          <w:sz w:val="28"/>
        </w:rPr>
        <w:t>
      2. Положения пункта 1 настоящей статьи не применяются к доходу от научных исследований, если такие исследования проводятся не в интересах государства, а для личной выгоды конкретного лица или лиц.".</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Статью 26 Соглашения изложить в следующей редакции:</w:t>
      </w:r>
    </w:p>
    <w:p>
      <w:pPr>
        <w:spacing w:after="0"/>
        <w:ind w:left="0"/>
        <w:jc w:val="left"/>
      </w:pPr>
      <w:r>
        <w:rPr>
          <w:rFonts w:ascii="Times New Roman"/>
          <w:b/>
          <w:i w:val="false"/>
          <w:color w:val="000000"/>
        </w:rPr>
        <w:t xml:space="preserve"> "Статья 26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рода, взимаемых от имени Договаривающихся Государств, их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статьями 1 и 2 настоящего Соглашения.</w:t>
      </w:r>
    </w:p>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p>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b) предоставлять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p>
      <w:pPr>
        <w:spacing w:after="0"/>
        <w:ind w:left="0"/>
        <w:jc w:val="both"/>
      </w:pPr>
      <w:r>
        <w:rPr>
          <w:rFonts w:ascii="Times New Roman"/>
          <w:b w:val="false"/>
          <w:i w:val="false"/>
          <w:color w:val="000000"/>
          <w:sz w:val="28"/>
        </w:rPr>
        <w:t>
      c) предоставлять информацию, которая раскрыла бы какую 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предоставлении информации исключительно по причине отсутствия внутренней заинтересованности в такой информации.</w:t>
      </w:r>
    </w:p>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предоставлении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Для целей применения Соглашения факт резидентства лица, являющегося резидентом Договаривающегося Государства, удостоверяется документом в оригинале, подтверждающим резидентство, выданным и заверенным компетентным органом этого Договаривающегося Государства. При этом предусмотренная национальным законодательством Договаривающихся Государств или международным договором, участниками которого являются Договаривающиеся Государства, легализация подписи и печати органа, выдавшего и заверившего данный документ, не требуется.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Настоящий Протокол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вступления в силу настоящего Протокола.</w:t>
      </w:r>
    </w:p>
    <w:p>
      <w:pPr>
        <w:spacing w:after="0"/>
        <w:ind w:left="0"/>
        <w:jc w:val="both"/>
      </w:pPr>
      <w:r>
        <w:rPr>
          <w:rFonts w:ascii="Times New Roman"/>
          <w:b w:val="false"/>
          <w:i w:val="false"/>
          <w:color w:val="000000"/>
          <w:sz w:val="28"/>
        </w:rPr>
        <w:t>
      2. Настоящий Протокол применяется:</w:t>
      </w:r>
    </w:p>
    <w:p>
      <w:pPr>
        <w:spacing w:after="0"/>
        <w:ind w:left="0"/>
        <w:jc w:val="both"/>
      </w:pPr>
      <w:r>
        <w:rPr>
          <w:rFonts w:ascii="Times New Roman"/>
          <w:b w:val="false"/>
          <w:i w:val="false"/>
          <w:color w:val="000000"/>
          <w:sz w:val="28"/>
        </w:rPr>
        <w:t>
      a) в отношении налогов, удержанных у источника с доходов, полученных первого или после первого января календарного года, следующего за годом, в котором настоящий Протокол вступает в силу;</w:t>
      </w:r>
    </w:p>
    <w:p>
      <w:pPr>
        <w:spacing w:after="0"/>
        <w:ind w:left="0"/>
        <w:jc w:val="both"/>
      </w:pPr>
      <w:r>
        <w:rPr>
          <w:rFonts w:ascii="Times New Roman"/>
          <w:b w:val="false"/>
          <w:i w:val="false"/>
          <w:color w:val="000000"/>
          <w:sz w:val="28"/>
        </w:rPr>
        <w:t>
      b) в отношении других налогов на доходы и налогов на имущество, к доходам или имуществу за любой налогооблагаемый год, начинающийся первого или после первого января календарного года, следующего за годом, в котором настоящий Протокол вступает в силу.</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положения которого являются неотъемлемой частью Соглашения.</w:t>
      </w:r>
    </w:p>
    <w:p>
      <w:pPr>
        <w:spacing w:after="0"/>
        <w:ind w:left="0"/>
        <w:jc w:val="both"/>
      </w:pPr>
      <w:r>
        <w:rPr>
          <w:rFonts w:ascii="Times New Roman"/>
          <w:b w:val="false"/>
          <w:i w:val="false"/>
          <w:color w:val="000000"/>
          <w:sz w:val="28"/>
        </w:rPr>
        <w:t>
      Совершено в городе Минске 16 марта 2016 года в двух экземплярах, каждый на казахском, белорусском и русском языках, причем все тексты имеют одинаковую силу. В случае возникновения расхождений в толковании преобдадает текст на русском языке.</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Беларусь</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