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d94f" w14:textId="b66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2017 года № 812.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 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173)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186-2)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186-4) исключить;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186-20), 186-21), 186-22), 186-23), 186-24) и 186-25)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186-27), 186-28), 186-29), 186-30), 186-31), 186-32), 186-33), 186-34), 186-35), 186-36) и 186-37)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"186-27)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186-28)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186-29)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186-30) разрабатывает и утверждает правила субсидирования энергопроизводящих организаций на приобретение топлива для бесперебойного проведения отопительного сезона;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186-31) разрабатывает и утверждает порядок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186-32) согласовывает квалифицированным условным потребителям вид возобновляемых источников энергии,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186-33)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186-34) определяет организатора аукционных торгов;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186-35)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186-36) утверждает предельные аукционные цены;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186-37)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256-1) следующего содержания: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"256-1) утверждает классификатор отходов;";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267)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"267) разрабатывает и утверждает 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соответствующие типовые формы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потребителями;";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268)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"268) разрабатывает правила определения фиксированных тарифов и предельных аукционных цен, разрабатывает и утверждает правила определения тарифа на поддержку возобновляемых источников энергии;";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41) и 41-1) изложить в следующей редакции: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ведут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осуществляют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"44-1) направляют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