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e5f" w14:textId="71d3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792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холдинг"Байтерек" с последующим кредитованием акционерного общества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10000000000 (десять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по бюджетной программе 240 "Кредитование АО "НУХ "Байтерек" с последующим кредитованием АО 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0,1 % годовых;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18 (восемнадцать) месяцев со дня перечисления кредита на счет заемщик;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(первая выплата начисленного вознаграждения производится по истечении 6 (шесть) месяцев со дня перечисления средств кредита на счет заемщика);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2 (два) раза в год с 2024 года по истечении льготного периода, который составляет 6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целью предоставления бюджетного кредита является последующее кредитование заемщиком акционерного общества "Банк Развития Казахстана" по ставке вознаграждения 0,15 % годовых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