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d39" w14:textId="a5eb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7 года № 76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4) и 3-5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) акционерное общество "Казахстанский центр модернизации и развития жилищно-коммунального хозяйства", сто процентов акций которого находятся в республиканской собственности, по итогам 2016 – 2018 годов направляет на выплату дивидендов на государственный пакет акций 5 (пять) процентов от чистого дох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кционерное общество "Казахский научно-исследовательский и проектный институт строительства и архитектуры", сто процентов акций которого находятся в республиканской собственности, по итогам 2016 – 2018 годов направляет на выплату дивидендов на государственный пакет акций 5 (пять) процентов от чистого дохода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7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7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 направление части чистого дохода, полученного по итогам 2016 – 2018 годов, оставшихся в распоряжении акционерных обществ "Казахстанский центр модернизации и развития жилищно-коммунального хозяйства" и "Казахский научно-исследовательский и проектный институт строительства и архитектуры", на завершение строительства Демонстрационного центра энергосберегающих технологий в городе Астане и Центра энергоэффективности в городе Алматы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